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:rsidR="005F3C9D" w:rsidRPr="00EC110B" w:rsidRDefault="005F3C9D">
      <w:pPr>
        <w:ind w:firstLine="540"/>
        <w:jc w:val="both"/>
      </w:pPr>
    </w:p>
    <w:p w:rsidR="005F3C9D" w:rsidRPr="0068583C" w:rsidRDefault="005F3C9D">
      <w:pPr>
        <w:jc w:val="both"/>
      </w:pPr>
      <w:r w:rsidRPr="00EC110B">
        <w:t>г.</w:t>
      </w:r>
      <w:r w:rsidR="00EC110B">
        <w:t> </w:t>
      </w:r>
      <w:r w:rsidRPr="00EC110B">
        <w:t>Санкт-Петербург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="00D64E60">
        <w:t>202</w:t>
      </w:r>
      <w:r w:rsidR="008060D1">
        <w:t>6</w:t>
      </w:r>
      <w:r w:rsidR="00EC110B">
        <w:t> </w:t>
      </w:r>
      <w:r w:rsidRPr="00EC110B">
        <w:t>г.</w:t>
      </w:r>
      <w:r w:rsidR="00EC110B">
        <w:br/>
      </w:r>
    </w:p>
    <w:p w:rsidR="005F3C9D" w:rsidRPr="006804B1" w:rsidRDefault="008060D1">
      <w:pPr>
        <w:ind w:right="-5" w:firstLine="540"/>
        <w:jc w:val="both"/>
      </w:pPr>
      <w:r w:rsidRPr="008060D1">
        <w:rPr>
          <w:b/>
          <w:bCs/>
        </w:rPr>
        <w:t>Царев</w:t>
      </w:r>
      <w:r>
        <w:rPr>
          <w:b/>
          <w:bCs/>
        </w:rPr>
        <w:t>а</w:t>
      </w:r>
      <w:r w:rsidRPr="008060D1">
        <w:rPr>
          <w:b/>
          <w:bCs/>
        </w:rPr>
        <w:t xml:space="preserve"> Олес</w:t>
      </w:r>
      <w:r>
        <w:rPr>
          <w:b/>
          <w:bCs/>
        </w:rPr>
        <w:t>я</w:t>
      </w:r>
      <w:r w:rsidRPr="008060D1">
        <w:rPr>
          <w:b/>
          <w:bCs/>
        </w:rPr>
        <w:t xml:space="preserve"> Константиновн</w:t>
      </w:r>
      <w:r>
        <w:rPr>
          <w:b/>
          <w:bCs/>
        </w:rPr>
        <w:t>а</w:t>
      </w:r>
      <w:r w:rsidR="0068583C" w:rsidRPr="0068583C">
        <w:rPr>
          <w:b/>
          <w:bCs/>
        </w:rPr>
        <w:t xml:space="preserve"> </w:t>
      </w:r>
      <w:r w:rsidR="0068583C" w:rsidRPr="0068583C">
        <w:rPr>
          <w:bCs/>
        </w:rPr>
        <w:t>(</w:t>
      </w:r>
      <w:r w:rsidRPr="008060D1">
        <w:rPr>
          <w:bCs/>
        </w:rPr>
        <w:t>ИНН 470322208182</w:t>
      </w:r>
      <w:r w:rsidR="0068583C" w:rsidRPr="0068583C">
        <w:t>)</w:t>
      </w:r>
      <w:r w:rsidR="00AA7D90" w:rsidRPr="0068583C">
        <w:t>, им</w:t>
      </w:r>
      <w:r w:rsidR="00AA7D90">
        <w:t>енуем</w:t>
      </w:r>
      <w:r>
        <w:t>ая</w:t>
      </w:r>
      <w:r w:rsidR="00600A51" w:rsidRPr="00600A51">
        <w:t xml:space="preserve"> в дальнейшем </w:t>
      </w:r>
      <w:r w:rsidR="00600A51" w:rsidRPr="00600A51">
        <w:rPr>
          <w:b/>
        </w:rPr>
        <w:t>«Продавец»</w:t>
      </w:r>
      <w:r w:rsidR="00600A51" w:rsidRPr="00600A51">
        <w:t xml:space="preserve">, в лице </w:t>
      </w:r>
      <w:r w:rsidR="00B676B5">
        <w:t xml:space="preserve">конкурсного </w:t>
      </w:r>
      <w:r w:rsidR="00DF0644" w:rsidRPr="00DF0644">
        <w:t xml:space="preserve">управляющего </w:t>
      </w:r>
      <w:proofErr w:type="spellStart"/>
      <w:r w:rsidRPr="008060D1">
        <w:t>Балдаев</w:t>
      </w:r>
      <w:r>
        <w:t>ой</w:t>
      </w:r>
      <w:proofErr w:type="spellEnd"/>
      <w:r w:rsidRPr="008060D1">
        <w:t xml:space="preserve"> Ксени</w:t>
      </w:r>
      <w:r>
        <w:t>и</w:t>
      </w:r>
      <w:r w:rsidRPr="008060D1">
        <w:t xml:space="preserve"> Борисовн</w:t>
      </w:r>
      <w:r>
        <w:t>ы</w:t>
      </w:r>
      <w:r w:rsidR="00583831" w:rsidRPr="00695A2B">
        <w:t>,</w:t>
      </w:r>
      <w:r w:rsidR="00583831">
        <w:t xml:space="preserve"> действующе</w:t>
      </w:r>
      <w:r>
        <w:t>й</w:t>
      </w:r>
      <w:r w:rsidR="00600A51" w:rsidRPr="00600A51">
        <w:t xml:space="preserve"> на основании </w:t>
      </w:r>
      <w:r w:rsidR="0068583C" w:rsidRPr="0068583C">
        <w:t xml:space="preserve">решения Арбитражного суда города Санкт-Петербурга и Ленинградской области </w:t>
      </w:r>
      <w:r w:rsidRPr="008060D1">
        <w:t>от 05.06.2025 по делу № А56-6194/2025</w:t>
      </w:r>
      <w:r w:rsidR="00600A51" w:rsidRPr="00695A2B">
        <w:t>,</w:t>
      </w:r>
      <w:r w:rsidR="00600A51" w:rsidRPr="00600A51">
        <w:t xml:space="preserve"> с одной стороны, и</w:t>
      </w:r>
    </w:p>
    <w:p w:rsidR="005F3C9D" w:rsidRPr="00EC110B" w:rsidRDefault="005F3C9D">
      <w:pPr>
        <w:ind w:firstLine="540"/>
        <w:jc w:val="both"/>
        <w:rPr>
          <w:b/>
        </w:rPr>
      </w:pPr>
    </w:p>
    <w:p w:rsidR="005F3C9D" w:rsidRPr="00EC110B" w:rsidRDefault="005F3C9D">
      <w:pPr>
        <w:ind w:firstLine="540"/>
        <w:jc w:val="both"/>
      </w:pPr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</w:p>
    <w:p w:rsidR="005F3C9D" w:rsidRPr="00EC110B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принимая во внимание, что:</w:t>
      </w:r>
    </w:p>
    <w:p w:rsidR="005F3C9D" w:rsidRPr="00133D9F" w:rsidRDefault="005F3C9D" w:rsidP="00BE0E06">
      <w:pPr>
        <w:ind w:firstLine="540"/>
        <w:jc w:val="both"/>
      </w:pPr>
      <w:r>
        <w:t xml:space="preserve">– </w:t>
      </w:r>
      <w:r w:rsidR="00600A51" w:rsidRPr="00600A51">
        <w:t xml:space="preserve">Настоящий договор заключен по результатам торгов, состоявшихся </w:t>
      </w:r>
      <w:r w:rsidR="00AA7D90">
        <w:t>___________ в отношение Лота №</w:t>
      </w:r>
      <w:r w:rsidR="001B2260">
        <w:t>___</w:t>
      </w:r>
      <w:r w:rsidR="00600A51" w:rsidRPr="00600A51">
        <w:t>, по реализации имущества Продавца, в соответствии с сообщением о проведении торгов, опубликован</w:t>
      </w:r>
      <w:r w:rsidR="009A7631">
        <w:t xml:space="preserve">ным в газете «Коммерсантъ» </w:t>
      </w:r>
      <w:r w:rsidR="00234DAF" w:rsidRPr="00234DAF">
        <w:t>№</w:t>
      </w:r>
      <w:r w:rsidR="00214ABB">
        <w:t>___</w:t>
      </w:r>
      <w:r w:rsidR="00234DAF" w:rsidRPr="00234DAF">
        <w:t xml:space="preserve"> от </w:t>
      </w:r>
      <w:r w:rsidR="00214ABB">
        <w:t>___</w:t>
      </w:r>
      <w:r w:rsidR="00234DAF" w:rsidRPr="00234DAF">
        <w:t>.</w:t>
      </w:r>
      <w:r w:rsidR="00214ABB">
        <w:t>___</w:t>
      </w:r>
      <w:r w:rsidR="00234DAF" w:rsidRPr="00234DAF">
        <w:t>.202</w:t>
      </w:r>
      <w:r w:rsidR="00B676B5">
        <w:t>5</w:t>
      </w:r>
      <w:r w:rsidR="00234DAF" w:rsidRPr="00234DAF">
        <w:t xml:space="preserve"> (объявление №</w:t>
      </w:r>
      <w:r w:rsidR="00214ABB">
        <w:t>______________</w:t>
      </w:r>
      <w:r w:rsidR="00234DAF" w:rsidRPr="00234DAF">
        <w:t>)</w:t>
      </w:r>
      <w:r w:rsidR="00600A51" w:rsidRPr="00600A51">
        <w:t xml:space="preserve"> (далее - Сообщение).</w:t>
      </w:r>
    </w:p>
    <w:p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</w:p>
    <w:p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:rsidR="005F3C9D" w:rsidRPr="00133D9F" w:rsidRDefault="005F3C9D">
      <w:pPr>
        <w:ind w:firstLine="540"/>
        <w:jc w:val="both"/>
        <w:rPr>
          <w:b/>
        </w:rPr>
      </w:pPr>
    </w:p>
    <w:p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1B2260">
        <w:t>___</w:t>
      </w:r>
      <w:r>
        <w:t xml:space="preserve"> коп. (____________________________)</w:t>
      </w:r>
      <w:r w:rsidR="00DF0644">
        <w:t xml:space="preserve">, в том числе НДС </w:t>
      </w:r>
      <w:r w:rsidR="00DF0644" w:rsidRPr="00DF0644">
        <w:t>_______________ руб. ___ коп. (____________________________)</w:t>
      </w:r>
      <w:r w:rsidR="007E22B1">
        <w:t xml:space="preserve"> </w:t>
      </w:r>
      <w:r>
        <w:t xml:space="preserve">(далее – Покупная цена). </w:t>
      </w:r>
    </w:p>
    <w:p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8967CE">
        <w:t>была определена</w:t>
      </w:r>
      <w:r>
        <w:t xml:space="preserve">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от __</w:t>
      </w:r>
      <w:proofErr w:type="gramStart"/>
      <w:r w:rsidRPr="00133D9F">
        <w:t>_._</w:t>
      </w:r>
      <w:proofErr w:type="gramEnd"/>
      <w:r w:rsidRPr="00133D9F">
        <w:t>____.____________________ г.</w:t>
      </w:r>
    </w:p>
    <w:p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</w:t>
      </w:r>
      <w:r w:rsidR="004D2E25">
        <w:t>дств на расчетный счет Продавца</w:t>
      </w:r>
      <w:r w:rsidRPr="00133D9F"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5F3C9D" w:rsidRPr="00133D9F" w:rsidRDefault="005F3C9D">
      <w:pPr>
        <w:ind w:firstLine="540"/>
        <w:jc w:val="both"/>
      </w:pPr>
      <w:r w:rsidRPr="00133D9F">
        <w:t xml:space="preserve">2.4. </w:t>
      </w:r>
      <w:r w:rsidR="00234DAF" w:rsidRPr="00234DAF">
        <w:t xml:space="preserve">В соответствии с договором о задатке, заключенным между организатором торгов и </w:t>
      </w:r>
      <w:r w:rsidR="00234DAF">
        <w:t>Покупателем</w:t>
      </w:r>
      <w:r w:rsidR="00234DAF" w:rsidRPr="00234DAF">
        <w:t xml:space="preserve">, сумма задатка, внесенного </w:t>
      </w:r>
      <w:r w:rsidR="00234DAF">
        <w:t>Покупателем</w:t>
      </w:r>
      <w:r w:rsidR="00234DAF" w:rsidRPr="00234DAF">
        <w:t xml:space="preserve"> в соответствии с указанным </w:t>
      </w:r>
      <w:r w:rsidR="00234DAF" w:rsidRPr="00234DAF">
        <w:lastRenderedPageBreak/>
        <w:t>договором о задатке, в размере ________________ (______________________________________) рубль ___ копеек (НДС не облагается) засчитывается в счет оплаты по Договору.</w:t>
      </w:r>
    </w:p>
    <w:p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8967CE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5934B3">
        <w:t xml:space="preserve">___ </w:t>
      </w:r>
      <w:r w:rsidRPr="00133D9F">
        <w:t>коп. (________________________)</w:t>
      </w:r>
      <w:r w:rsidR="00DF0644" w:rsidRPr="00DF0644">
        <w:t>, в том числе НДС _______________ руб. ___ коп. (____________________________)</w:t>
      </w:r>
      <w:r>
        <w:t>.</w:t>
      </w:r>
    </w:p>
    <w:p w:rsidR="00052E99" w:rsidRPr="00052E99" w:rsidRDefault="00052E99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:rsidR="005F3C9D" w:rsidRDefault="005F3C9D">
      <w:pPr>
        <w:ind w:firstLine="540"/>
        <w:jc w:val="both"/>
      </w:pPr>
      <w:r>
        <w:t>3.1. Продавец обязан:</w:t>
      </w:r>
    </w:p>
    <w:p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</w:t>
      </w:r>
      <w:r w:rsidR="00600A51">
        <w:t>обходимости)</w:t>
      </w:r>
      <w:r>
        <w:t xml:space="preserve">. 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3.2. Покупатель обязан:</w:t>
      </w:r>
    </w:p>
    <w:p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:rsidR="005F3C9D" w:rsidRDefault="005F3C9D">
      <w:pPr>
        <w:ind w:firstLine="540"/>
        <w:jc w:val="both"/>
      </w:pPr>
      <w:r>
        <w:t>3.2.2. Принять Имущество по Актам приема-передачи от Продавца в порядке, ук</w:t>
      </w:r>
      <w:r w:rsidR="00BE0E06">
        <w:t>азанном в пункте 4.1. Договора.</w:t>
      </w:r>
    </w:p>
    <w:p w:rsidR="00BE0E06" w:rsidRDefault="00BE0E06">
      <w:pPr>
        <w:ind w:firstLine="540"/>
        <w:jc w:val="both"/>
      </w:pPr>
      <w:r w:rsidRPr="00BE0E06"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3C06BA">
        <w:t>повреждения Имущества</w:t>
      </w:r>
      <w:r>
        <w:t>.</w:t>
      </w:r>
    </w:p>
    <w:p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</w:t>
      </w:r>
      <w:r>
        <w:lastRenderedPageBreak/>
        <w:t xml:space="preserve">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</w:t>
      </w:r>
      <w:r w:rsidR="003C06BA">
        <w:t>Стороны влечет</w:t>
      </w:r>
      <w:r>
        <w:t xml:space="preserve"> за собой утрату права ссылаться на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:rsidR="005F3C9D" w:rsidRDefault="005F3C9D">
      <w:pPr>
        <w:ind w:firstLine="540"/>
        <w:jc w:val="both"/>
      </w:pPr>
      <w:r>
        <w:t>8.1. Стороны обязуются разрешать споры и раз</w:t>
      </w:r>
      <w:r w:rsidR="003C06BA">
        <w:t>ногласия, возникшие из Договора или в связи с ним, путем переговоров. В</w:t>
      </w:r>
      <w:r>
        <w:t xml:space="preserve"> случае недостижения согласия спор передается на рассмотрение в арбитражный суд.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C9D" w:rsidTr="00052E99">
        <w:trPr>
          <w:trHeight w:val="427"/>
        </w:trPr>
        <w:tc>
          <w:tcPr>
            <w:tcW w:w="4785" w:type="dxa"/>
            <w:shd w:val="clear" w:color="auto" w:fill="auto"/>
          </w:tcPr>
          <w:p w:rsidR="005F3C9D" w:rsidRDefault="005F3C9D">
            <w:pPr>
              <w:jc w:val="center"/>
            </w:pPr>
            <w:r>
              <w:rPr>
                <w:b/>
              </w:rPr>
              <w:t>Продавец:</w:t>
            </w:r>
          </w:p>
        </w:tc>
        <w:tc>
          <w:tcPr>
            <w:tcW w:w="4786" w:type="dxa"/>
            <w:shd w:val="clear" w:color="auto" w:fill="auto"/>
          </w:tcPr>
          <w:p w:rsidR="005F3C9D" w:rsidRDefault="005F3C9D" w:rsidP="00052E99">
            <w:pPr>
              <w:jc w:val="center"/>
            </w:pPr>
            <w:r>
              <w:rPr>
                <w:b/>
              </w:rPr>
              <w:t>Покупатель:</w:t>
            </w:r>
          </w:p>
        </w:tc>
      </w:tr>
      <w:tr w:rsidR="00600A51">
        <w:tc>
          <w:tcPr>
            <w:tcW w:w="4785" w:type="dxa"/>
            <w:shd w:val="clear" w:color="auto" w:fill="auto"/>
          </w:tcPr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</w:p>
          <w:p w:rsidR="00600A51" w:rsidRDefault="00600A51" w:rsidP="00600A51">
            <w:pPr>
              <w:ind w:firstLine="540"/>
              <w:jc w:val="both"/>
            </w:pPr>
          </w:p>
        </w:tc>
      </w:tr>
      <w:tr w:rsidR="00600A51">
        <w:tc>
          <w:tcPr>
            <w:tcW w:w="4785" w:type="dxa"/>
            <w:shd w:val="clear" w:color="auto" w:fill="auto"/>
          </w:tcPr>
          <w:tbl>
            <w:tblPr>
              <w:tblW w:w="442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600A51" w:rsidRPr="00FE2464" w:rsidTr="00600A51">
              <w:trPr>
                <w:cantSplit/>
                <w:trHeight w:val="428"/>
              </w:trPr>
              <w:tc>
                <w:tcPr>
                  <w:tcW w:w="4428" w:type="dxa"/>
                </w:tcPr>
                <w:p w:rsidR="00DF0644" w:rsidRDefault="008060D1" w:rsidP="00DF0644">
                  <w:pPr>
                    <w:snapToGrid w:val="0"/>
                    <w:ind w:left="60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60D1">
                    <w:rPr>
                      <w:b/>
                      <w:bCs/>
                      <w:sz w:val="20"/>
                      <w:szCs w:val="20"/>
                    </w:rPr>
                    <w:lastRenderedPageBreak/>
                    <w:t>Царев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а</w:t>
                  </w:r>
                  <w:r w:rsidRPr="008060D1">
                    <w:rPr>
                      <w:b/>
                      <w:bCs/>
                      <w:sz w:val="20"/>
                      <w:szCs w:val="20"/>
                    </w:rPr>
                    <w:t xml:space="preserve"> Олес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я</w:t>
                  </w:r>
                  <w:r w:rsidRPr="008060D1">
                    <w:rPr>
                      <w:b/>
                      <w:bCs/>
                      <w:sz w:val="20"/>
                      <w:szCs w:val="20"/>
                    </w:rPr>
                    <w:t xml:space="preserve"> Константиновн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а</w:t>
                  </w:r>
                </w:p>
                <w:p w:rsidR="00DF0644" w:rsidRPr="00E97F27" w:rsidRDefault="00DF0644" w:rsidP="00DF0644">
                  <w:pPr>
                    <w:snapToGrid w:val="0"/>
                    <w:ind w:left="60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F0644" w:rsidRDefault="008060D1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8060D1">
                    <w:rPr>
                      <w:sz w:val="20"/>
                      <w:szCs w:val="20"/>
                    </w:rPr>
                    <w:t>г. Санкт-Петербург, Комендантский пр-т, д. 67, стр. 1, кв. 743</w:t>
                  </w:r>
                </w:p>
                <w:p w:rsidR="008060D1" w:rsidRDefault="008060D1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8060D1">
                    <w:rPr>
                      <w:sz w:val="20"/>
                      <w:szCs w:val="20"/>
                    </w:rPr>
                    <w:t>ИНН 470322208182</w:t>
                  </w:r>
                </w:p>
                <w:p w:rsidR="008060D1" w:rsidRDefault="008060D1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8060D1">
                    <w:rPr>
                      <w:sz w:val="20"/>
                      <w:szCs w:val="20"/>
                    </w:rPr>
                    <w:t>СНИЛС 167-080-067 64</w:t>
                  </w:r>
                </w:p>
                <w:p w:rsidR="008060D1" w:rsidRDefault="008060D1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r w:rsidRPr="008060D1">
                    <w:rPr>
                      <w:sz w:val="20"/>
                      <w:szCs w:val="20"/>
                    </w:rPr>
                    <w:t>р/с 40817810351027354444</w:t>
                  </w:r>
                  <w:r>
                    <w:rPr>
                      <w:sz w:val="20"/>
                      <w:szCs w:val="20"/>
                    </w:rPr>
                    <w:t xml:space="preserve"> в </w:t>
                  </w:r>
                  <w:r w:rsidRPr="008060D1">
                    <w:rPr>
                      <w:sz w:val="20"/>
                      <w:szCs w:val="20"/>
                    </w:rPr>
                    <w:t>ПАО "Промсвязьбанк" г. Москва</w:t>
                  </w:r>
                </w:p>
                <w:p w:rsidR="008060D1" w:rsidRDefault="008060D1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r w:rsidRPr="008060D1">
                    <w:rPr>
                      <w:sz w:val="20"/>
                      <w:szCs w:val="20"/>
                    </w:rPr>
                    <w:t>к/с 30101810400000000555</w:t>
                  </w:r>
                </w:p>
                <w:p w:rsidR="00DF0644" w:rsidRPr="00FE2464" w:rsidRDefault="008060D1" w:rsidP="008060D1">
                  <w:pPr>
                    <w:snapToGrid w:val="0"/>
                    <w:rPr>
                      <w:sz w:val="20"/>
                      <w:szCs w:val="20"/>
                      <w:highlight w:val="yellow"/>
                    </w:rPr>
                  </w:pPr>
                  <w:r w:rsidRPr="008060D1">
                    <w:rPr>
                      <w:sz w:val="20"/>
                      <w:szCs w:val="20"/>
                    </w:rPr>
                    <w:t>БИК 044525555</w:t>
                  </w:r>
                </w:p>
              </w:tc>
            </w:tr>
            <w:tr w:rsidR="00600A51" w:rsidRPr="00FE2464" w:rsidTr="00600A51">
              <w:trPr>
                <w:cantSplit/>
                <w:trHeight w:val="1072"/>
              </w:trPr>
              <w:tc>
                <w:tcPr>
                  <w:tcW w:w="4428" w:type="dxa"/>
                </w:tcPr>
                <w:p w:rsidR="0094207E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  <w:p w:rsidR="0094207E" w:rsidRPr="00130C10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94207E" w:rsidRPr="00130C10" w:rsidRDefault="0094207E" w:rsidP="0094207E">
                  <w:pPr>
                    <w:snapToGrid w:val="0"/>
                    <w:ind w:left="602"/>
                    <w:rPr>
                      <w:sz w:val="20"/>
                      <w:szCs w:val="20"/>
                    </w:rPr>
                  </w:pPr>
                  <w:r w:rsidRPr="00130C10">
                    <w:rPr>
                      <w:sz w:val="20"/>
                      <w:szCs w:val="20"/>
                    </w:rPr>
                    <w:t xml:space="preserve"> </w:t>
                  </w:r>
                </w:p>
                <w:p w:rsidR="00AA05B5" w:rsidRPr="00AA05B5" w:rsidRDefault="00AA05B5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___________________________</w:t>
                  </w:r>
                  <w:r w:rsidR="005A5A26">
                    <w:t xml:space="preserve"> </w:t>
                  </w:r>
                  <w:proofErr w:type="spellStart"/>
                  <w:r w:rsidR="008060D1">
                    <w:rPr>
                      <w:bCs/>
                      <w:sz w:val="20"/>
                      <w:szCs w:val="20"/>
                    </w:rPr>
                    <w:t>Балдаева</w:t>
                  </w:r>
                  <w:proofErr w:type="spellEnd"/>
                  <w:r w:rsidR="00B676B5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8060D1">
                    <w:rPr>
                      <w:bCs/>
                      <w:sz w:val="20"/>
                      <w:szCs w:val="20"/>
                    </w:rPr>
                    <w:t>К</w:t>
                  </w:r>
                  <w:r w:rsidR="00695A2B">
                    <w:rPr>
                      <w:bCs/>
                      <w:sz w:val="20"/>
                      <w:szCs w:val="20"/>
                    </w:rPr>
                    <w:t>.</w:t>
                  </w:r>
                  <w:r w:rsidR="008060D1">
                    <w:rPr>
                      <w:bCs/>
                      <w:sz w:val="20"/>
                      <w:szCs w:val="20"/>
                    </w:rPr>
                    <w:t>Б</w:t>
                  </w:r>
                  <w:r w:rsidR="005A5A26" w:rsidRPr="005A5A26"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600A51" w:rsidRPr="00FE2464" w:rsidRDefault="00600A51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  <w:bookmarkStart w:id="0" w:name="_GoBack"/>
            <w:bookmarkEnd w:id="0"/>
          </w:p>
        </w:tc>
      </w:tr>
    </w:tbl>
    <w:p w:rsidR="005F3C9D" w:rsidRDefault="005F3C9D" w:rsidP="005A5A26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585" w:rsidRDefault="00513585">
      <w:r>
        <w:separator/>
      </w:r>
    </w:p>
  </w:endnote>
  <w:endnote w:type="continuationSeparator" w:id="0">
    <w:p w:rsidR="00513585" w:rsidRDefault="0051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83C" w:rsidRDefault="008060D1">
    <w:pPr>
      <w:pStyle w:val="ae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8583C" w:rsidRDefault="0068583C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A66169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68583C" w:rsidRDefault="0068583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585" w:rsidRDefault="00513585">
      <w:r>
        <w:separator/>
      </w:r>
    </w:p>
  </w:footnote>
  <w:footnote w:type="continuationSeparator" w:id="0">
    <w:p w:rsidR="00513585" w:rsidRDefault="0051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94"/>
    <w:rsid w:val="00052E99"/>
    <w:rsid w:val="000A0D84"/>
    <w:rsid w:val="000B62A0"/>
    <w:rsid w:val="00123AB9"/>
    <w:rsid w:val="00133D9F"/>
    <w:rsid w:val="0013568E"/>
    <w:rsid w:val="00153C90"/>
    <w:rsid w:val="00180E24"/>
    <w:rsid w:val="001B2260"/>
    <w:rsid w:val="00214ABB"/>
    <w:rsid w:val="00231595"/>
    <w:rsid w:val="00234DAF"/>
    <w:rsid w:val="00271D1E"/>
    <w:rsid w:val="002764D3"/>
    <w:rsid w:val="002A1DB4"/>
    <w:rsid w:val="002B6992"/>
    <w:rsid w:val="002D5406"/>
    <w:rsid w:val="002E0F49"/>
    <w:rsid w:val="002E44A7"/>
    <w:rsid w:val="002E4BB5"/>
    <w:rsid w:val="00312D16"/>
    <w:rsid w:val="003530FB"/>
    <w:rsid w:val="00354AFB"/>
    <w:rsid w:val="003A6A89"/>
    <w:rsid w:val="003C06BA"/>
    <w:rsid w:val="003C3C4F"/>
    <w:rsid w:val="004868F3"/>
    <w:rsid w:val="004B67AE"/>
    <w:rsid w:val="004D2E25"/>
    <w:rsid w:val="00513585"/>
    <w:rsid w:val="00546EFC"/>
    <w:rsid w:val="00583831"/>
    <w:rsid w:val="005911CA"/>
    <w:rsid w:val="005934B3"/>
    <w:rsid w:val="005A5664"/>
    <w:rsid w:val="005A5A26"/>
    <w:rsid w:val="005D51E1"/>
    <w:rsid w:val="005F1594"/>
    <w:rsid w:val="005F3C9D"/>
    <w:rsid w:val="00600A51"/>
    <w:rsid w:val="006804B1"/>
    <w:rsid w:val="00684996"/>
    <w:rsid w:val="0068583C"/>
    <w:rsid w:val="00695A2B"/>
    <w:rsid w:val="006A77FE"/>
    <w:rsid w:val="006B4DDA"/>
    <w:rsid w:val="00715C88"/>
    <w:rsid w:val="0077187B"/>
    <w:rsid w:val="007D4CE2"/>
    <w:rsid w:val="007E22B1"/>
    <w:rsid w:val="008060D1"/>
    <w:rsid w:val="008203AC"/>
    <w:rsid w:val="00827482"/>
    <w:rsid w:val="008967CE"/>
    <w:rsid w:val="008A0C15"/>
    <w:rsid w:val="008D1D2C"/>
    <w:rsid w:val="0094207E"/>
    <w:rsid w:val="00950C61"/>
    <w:rsid w:val="009A40CF"/>
    <w:rsid w:val="009A7631"/>
    <w:rsid w:val="009C6847"/>
    <w:rsid w:val="00A23541"/>
    <w:rsid w:val="00A66169"/>
    <w:rsid w:val="00AA05B5"/>
    <w:rsid w:val="00AA7D90"/>
    <w:rsid w:val="00AB0717"/>
    <w:rsid w:val="00B676B5"/>
    <w:rsid w:val="00B93066"/>
    <w:rsid w:val="00BE0E06"/>
    <w:rsid w:val="00BE495F"/>
    <w:rsid w:val="00C34775"/>
    <w:rsid w:val="00D27703"/>
    <w:rsid w:val="00D64E60"/>
    <w:rsid w:val="00DF0644"/>
    <w:rsid w:val="00E37CBF"/>
    <w:rsid w:val="00EC110B"/>
    <w:rsid w:val="00ED5117"/>
    <w:rsid w:val="00ED6242"/>
    <w:rsid w:val="00F2125E"/>
    <w:rsid w:val="00F460F3"/>
    <w:rsid w:val="00F6234B"/>
    <w:rsid w:val="00F67D59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0EB13DE6"/>
  <w15:docId w15:val="{A4B37E41-5E22-46CF-BF25-F8E5779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apple-converted-space">
    <w:name w:val="apple-converted-space"/>
    <w:basedOn w:val="a0"/>
    <w:rsid w:val="0068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utn</dc:creator>
  <cp:lastModifiedBy>SEA</cp:lastModifiedBy>
  <cp:revision>3</cp:revision>
  <cp:lastPrinted>1899-12-31T21:00:00Z</cp:lastPrinted>
  <dcterms:created xsi:type="dcterms:W3CDTF">2025-10-20T08:50:00Z</dcterms:created>
  <dcterms:modified xsi:type="dcterms:W3CDTF">2026-02-03T09:23:00Z</dcterms:modified>
</cp:coreProperties>
</file>