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919512" w14:textId="77777777" w:rsidR="00364023" w:rsidRPr="00583219" w:rsidRDefault="00AC78E2">
      <w:pPr>
        <w:jc w:val="center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 xml:space="preserve">                                                                                                   </w:t>
      </w:r>
    </w:p>
    <w:p w14:paraId="4F10B937" w14:textId="77777777" w:rsidR="00364023" w:rsidRPr="00583219" w:rsidRDefault="00364023">
      <w:pPr>
        <w:rPr>
          <w:rFonts w:cs="Times New Roman"/>
          <w:sz w:val="22"/>
          <w:szCs w:val="22"/>
        </w:rPr>
      </w:pPr>
    </w:p>
    <w:tbl>
      <w:tblPr>
        <w:tblStyle w:val="TableNormal"/>
        <w:tblW w:w="10207" w:type="dxa"/>
        <w:tblInd w:w="216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785"/>
        <w:gridCol w:w="5422"/>
      </w:tblGrid>
      <w:tr w:rsidR="00364023" w:rsidRPr="00583219" w14:paraId="6A5556F2" w14:textId="77777777">
        <w:trPr>
          <w:trHeight w:val="3010"/>
        </w:trPr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CA2B9CC" w14:textId="3550C43E" w:rsidR="00364023" w:rsidRPr="00583219" w:rsidRDefault="00364023">
            <w:pPr>
              <w:rPr>
                <w:rFonts w:cs="Times New Roman"/>
                <w:sz w:val="22"/>
                <w:szCs w:val="22"/>
              </w:rPr>
            </w:pPr>
          </w:p>
        </w:tc>
        <w:tc>
          <w:tcPr>
            <w:tcW w:w="5422" w:type="dxa"/>
            <w:tcBorders>
              <w:top w:val="nil"/>
              <w:left w:val="nil"/>
              <w:bottom w:val="nil"/>
              <w:right w:val="nil"/>
            </w:tcBorders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9BE8CDF" w14:textId="77777777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>«УТВЕРЖДЕНО»</w:t>
            </w:r>
          </w:p>
          <w:p w14:paraId="0E2EFE9D" w14:textId="77777777" w:rsidR="00364023" w:rsidRPr="00583219" w:rsidRDefault="00364023">
            <w:pPr>
              <w:jc w:val="right"/>
              <w:rPr>
                <w:rFonts w:cs="Times New Roman"/>
                <w:sz w:val="22"/>
                <w:szCs w:val="22"/>
              </w:rPr>
            </w:pPr>
          </w:p>
          <w:p w14:paraId="57360331" w14:textId="49F68722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>Протокол</w:t>
            </w:r>
            <w:r w:rsidR="004233D9">
              <w:rPr>
                <w:rFonts w:cs="Times New Roman"/>
                <w:sz w:val="22"/>
                <w:szCs w:val="22"/>
              </w:rPr>
              <w:t>ом</w:t>
            </w:r>
            <w:r w:rsidRPr="00583219">
              <w:rPr>
                <w:rFonts w:cs="Times New Roman"/>
                <w:sz w:val="22"/>
                <w:szCs w:val="22"/>
              </w:rPr>
              <w:t xml:space="preserve"> </w:t>
            </w:r>
            <w:r w:rsidR="004233D9">
              <w:rPr>
                <w:rFonts w:cs="Times New Roman"/>
                <w:sz w:val="22"/>
                <w:szCs w:val="22"/>
              </w:rPr>
              <w:t>Собрания</w:t>
            </w:r>
            <w:r w:rsidRPr="00583219">
              <w:rPr>
                <w:rFonts w:cs="Times New Roman"/>
                <w:sz w:val="22"/>
                <w:szCs w:val="22"/>
              </w:rPr>
              <w:t xml:space="preserve"> кредиторов</w:t>
            </w:r>
          </w:p>
          <w:p w14:paraId="4E255F0B" w14:textId="60FD773F" w:rsidR="00364023" w:rsidRPr="00583219" w:rsidRDefault="00AC78E2">
            <w:pPr>
              <w:jc w:val="right"/>
              <w:rPr>
                <w:rFonts w:cs="Times New Roman"/>
                <w:sz w:val="22"/>
                <w:szCs w:val="22"/>
              </w:rPr>
            </w:pPr>
            <w:r w:rsidRPr="00583219">
              <w:rPr>
                <w:rFonts w:cs="Times New Roman"/>
                <w:sz w:val="22"/>
                <w:szCs w:val="22"/>
              </w:rPr>
              <w:t xml:space="preserve">                                              ООО «</w:t>
            </w:r>
            <w:r w:rsidR="00A0169F">
              <w:rPr>
                <w:rFonts w:cs="Times New Roman"/>
                <w:sz w:val="22"/>
                <w:szCs w:val="22"/>
              </w:rPr>
              <w:t>Стройлес</w:t>
            </w:r>
            <w:r w:rsidRPr="00583219">
              <w:rPr>
                <w:rFonts w:cs="Times New Roman"/>
                <w:sz w:val="22"/>
                <w:szCs w:val="22"/>
              </w:rPr>
              <w:t>»</w:t>
            </w:r>
          </w:p>
          <w:p w14:paraId="0ABC0696" w14:textId="54907200" w:rsidR="00364023" w:rsidRPr="00583219" w:rsidRDefault="004233D9">
            <w:pPr>
              <w:ind w:left="778" w:hanging="778"/>
              <w:jc w:val="right"/>
              <w:rPr>
                <w:rFonts w:cs="Times New Roman"/>
                <w:sz w:val="22"/>
                <w:szCs w:val="22"/>
              </w:rPr>
            </w:pPr>
            <w:r>
              <w:rPr>
                <w:rFonts w:cs="Times New Roman"/>
                <w:sz w:val="22"/>
                <w:szCs w:val="22"/>
              </w:rPr>
              <w:t xml:space="preserve">от </w:t>
            </w:r>
            <w:r w:rsidR="00A0169F">
              <w:rPr>
                <w:rFonts w:cs="Times New Roman"/>
                <w:sz w:val="22"/>
                <w:szCs w:val="22"/>
              </w:rPr>
              <w:t>______________</w:t>
            </w:r>
            <w:r>
              <w:rPr>
                <w:rFonts w:cs="Times New Roman"/>
                <w:sz w:val="22"/>
                <w:szCs w:val="22"/>
              </w:rPr>
              <w:t xml:space="preserve"> </w:t>
            </w:r>
          </w:p>
        </w:tc>
      </w:tr>
    </w:tbl>
    <w:p w14:paraId="66F5736E" w14:textId="77777777" w:rsidR="00364023" w:rsidRPr="00583219" w:rsidRDefault="00364023">
      <w:pPr>
        <w:ind w:left="108" w:hanging="108"/>
        <w:rPr>
          <w:rFonts w:cs="Times New Roman"/>
          <w:sz w:val="22"/>
          <w:szCs w:val="22"/>
        </w:rPr>
      </w:pPr>
    </w:p>
    <w:p w14:paraId="715A23EA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2A20C9DC" w14:textId="77777777" w:rsidR="00364023" w:rsidRPr="00583219" w:rsidRDefault="00364023">
      <w:pPr>
        <w:pStyle w:val="10"/>
        <w:jc w:val="center"/>
        <w:rPr>
          <w:sz w:val="22"/>
          <w:szCs w:val="22"/>
        </w:rPr>
      </w:pPr>
    </w:p>
    <w:p w14:paraId="46ECCE85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05BB96BE" w14:textId="77777777" w:rsidR="00364023" w:rsidRPr="00583219" w:rsidRDefault="00364023">
      <w:pPr>
        <w:rPr>
          <w:rFonts w:cs="Times New Roman"/>
          <w:sz w:val="22"/>
          <w:szCs w:val="22"/>
        </w:rPr>
      </w:pPr>
    </w:p>
    <w:p w14:paraId="0892A303" w14:textId="77777777" w:rsidR="00364023" w:rsidRPr="00583219" w:rsidRDefault="00364023">
      <w:pPr>
        <w:pStyle w:val="10"/>
        <w:jc w:val="center"/>
        <w:rPr>
          <w:b/>
          <w:bCs/>
          <w:caps/>
          <w:sz w:val="22"/>
          <w:szCs w:val="22"/>
        </w:rPr>
      </w:pPr>
    </w:p>
    <w:p w14:paraId="7C844F1A" w14:textId="77777777" w:rsidR="00364023" w:rsidRPr="00583219" w:rsidRDefault="00364023">
      <w:pPr>
        <w:pStyle w:val="10"/>
        <w:jc w:val="center"/>
        <w:rPr>
          <w:b/>
          <w:bCs/>
          <w:caps/>
          <w:sz w:val="22"/>
          <w:szCs w:val="22"/>
        </w:rPr>
      </w:pPr>
    </w:p>
    <w:p w14:paraId="2361556B" w14:textId="557ED67B" w:rsidR="00364023" w:rsidRPr="00583219" w:rsidRDefault="00FE34C5" w:rsidP="00FE34C5">
      <w:pPr>
        <w:jc w:val="center"/>
        <w:rPr>
          <w:rFonts w:cs="Times New Roman"/>
          <w:sz w:val="22"/>
          <w:szCs w:val="22"/>
        </w:rPr>
      </w:pPr>
      <w:r w:rsidRPr="00FE34C5">
        <w:rPr>
          <w:rFonts w:eastAsia="Times New Roman" w:cs="Times New Roman"/>
          <w:b/>
          <w:bCs/>
          <w:caps/>
          <w:sz w:val="22"/>
          <w:szCs w:val="22"/>
        </w:rPr>
        <w:t>положение о порядке и сроках реализации имущества должника (земельный участок) в форме второго повторного публичного предложения</w:t>
      </w:r>
    </w:p>
    <w:p w14:paraId="6816B8B2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AB861CD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E8CC6D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9B5305A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70CA50A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B246141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DB3AE50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13319A3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06B759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258B8AA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75533694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461CD05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0702F90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181874EF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7D4AC42B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854B389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247869CF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3A7FF846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A64799C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5B9A29E4" w14:textId="77777777" w:rsidR="00364023" w:rsidRPr="00583219" w:rsidRDefault="00364023">
      <w:pPr>
        <w:jc w:val="both"/>
        <w:rPr>
          <w:rFonts w:cs="Times New Roman"/>
          <w:sz w:val="22"/>
          <w:szCs w:val="22"/>
        </w:rPr>
      </w:pPr>
    </w:p>
    <w:p w14:paraId="4445EFF6" w14:textId="77777777" w:rsidR="00364023" w:rsidRDefault="00364023">
      <w:pPr>
        <w:jc w:val="both"/>
        <w:rPr>
          <w:rFonts w:cs="Times New Roman"/>
          <w:sz w:val="22"/>
          <w:szCs w:val="22"/>
        </w:rPr>
      </w:pPr>
    </w:p>
    <w:p w14:paraId="46886B16" w14:textId="77777777" w:rsidR="00553571" w:rsidRDefault="00553571">
      <w:pPr>
        <w:jc w:val="both"/>
        <w:rPr>
          <w:rFonts w:cs="Times New Roman"/>
          <w:sz w:val="22"/>
          <w:szCs w:val="22"/>
        </w:rPr>
      </w:pPr>
    </w:p>
    <w:p w14:paraId="42CE4F1C" w14:textId="77777777" w:rsidR="00553571" w:rsidRDefault="00553571">
      <w:pPr>
        <w:jc w:val="both"/>
        <w:rPr>
          <w:rFonts w:cs="Times New Roman"/>
          <w:sz w:val="22"/>
          <w:szCs w:val="22"/>
        </w:rPr>
      </w:pPr>
    </w:p>
    <w:p w14:paraId="2F834EAC" w14:textId="77777777" w:rsidR="00553571" w:rsidRPr="00583219" w:rsidRDefault="00553571">
      <w:pPr>
        <w:jc w:val="both"/>
        <w:rPr>
          <w:rFonts w:cs="Times New Roman"/>
          <w:sz w:val="22"/>
          <w:szCs w:val="22"/>
        </w:rPr>
      </w:pPr>
    </w:p>
    <w:p w14:paraId="4A138BEE" w14:textId="77777777" w:rsidR="00364023" w:rsidRDefault="00364023">
      <w:pPr>
        <w:jc w:val="both"/>
        <w:rPr>
          <w:rFonts w:cs="Times New Roman"/>
          <w:sz w:val="22"/>
          <w:szCs w:val="22"/>
        </w:rPr>
      </w:pPr>
    </w:p>
    <w:p w14:paraId="6AEC01F3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7B13B4F8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3E128B4D" w14:textId="77777777" w:rsidR="009A64D1" w:rsidRDefault="009A64D1">
      <w:pPr>
        <w:jc w:val="both"/>
        <w:rPr>
          <w:rFonts w:cs="Times New Roman"/>
          <w:sz w:val="22"/>
          <w:szCs w:val="22"/>
        </w:rPr>
      </w:pPr>
    </w:p>
    <w:p w14:paraId="312AB6CB" w14:textId="77777777" w:rsidR="009A64D1" w:rsidRPr="00583219" w:rsidRDefault="009A64D1">
      <w:pPr>
        <w:jc w:val="both"/>
        <w:rPr>
          <w:rFonts w:cs="Times New Roman"/>
          <w:sz w:val="22"/>
          <w:szCs w:val="22"/>
        </w:rPr>
      </w:pPr>
    </w:p>
    <w:p w14:paraId="2F57E47A" w14:textId="5C2A3331" w:rsidR="00364023" w:rsidRDefault="00AC78E2" w:rsidP="008F1100">
      <w:pPr>
        <w:jc w:val="center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г. Санкт-Петербург</w:t>
      </w:r>
    </w:p>
    <w:p w14:paraId="3E477FE7" w14:textId="256A15FF" w:rsidR="00A0169F" w:rsidRDefault="00A0169F" w:rsidP="008F1100">
      <w:pPr>
        <w:jc w:val="center"/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202</w:t>
      </w:r>
      <w:r w:rsidR="00553571">
        <w:rPr>
          <w:rFonts w:cs="Times New Roman"/>
          <w:sz w:val="22"/>
          <w:szCs w:val="22"/>
        </w:rPr>
        <w:t>5</w:t>
      </w:r>
      <w:r>
        <w:rPr>
          <w:rFonts w:cs="Times New Roman"/>
          <w:sz w:val="22"/>
          <w:szCs w:val="22"/>
        </w:rPr>
        <w:t xml:space="preserve"> г.</w:t>
      </w:r>
    </w:p>
    <w:p w14:paraId="75348A73" w14:textId="77777777" w:rsidR="00A0169F" w:rsidRPr="00583219" w:rsidRDefault="00A0169F" w:rsidP="008F1100">
      <w:pPr>
        <w:jc w:val="center"/>
        <w:rPr>
          <w:rFonts w:cs="Times New Roman"/>
          <w:sz w:val="22"/>
          <w:szCs w:val="22"/>
        </w:rPr>
      </w:pPr>
    </w:p>
    <w:p w14:paraId="32C52CD0" w14:textId="77777777" w:rsidR="00450249" w:rsidRP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  <w:sz w:val="22"/>
          <w:szCs w:val="22"/>
        </w:rPr>
      </w:pPr>
      <w:bookmarkStart w:id="0" w:name="bookmark2"/>
      <w:r w:rsidRPr="00450249">
        <w:rPr>
          <w:b/>
          <w:bCs/>
          <w:sz w:val="22"/>
          <w:szCs w:val="22"/>
        </w:rPr>
        <w:lastRenderedPageBreak/>
        <w:t>1. Общие положения</w:t>
      </w:r>
    </w:p>
    <w:p w14:paraId="14464DDD" w14:textId="77777777" w:rsidR="00450249" w:rsidRP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sz w:val="22"/>
          <w:szCs w:val="22"/>
        </w:rPr>
      </w:pPr>
    </w:p>
    <w:p w14:paraId="459F3887" w14:textId="3216E72E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 1.1. Настоящим определяется порядок и условия (далее – Порядок) реализации недвижимого имущества, принадлежащего ООО «</w:t>
      </w:r>
      <w:r w:rsidR="00A0169F">
        <w:rPr>
          <w:sz w:val="22"/>
          <w:szCs w:val="22"/>
        </w:rPr>
        <w:t>Стройлес</w:t>
      </w:r>
      <w:r w:rsidRPr="00450249">
        <w:rPr>
          <w:sz w:val="22"/>
          <w:szCs w:val="22"/>
        </w:rPr>
        <w:t>»</w:t>
      </w:r>
      <w:r w:rsidR="00A0169F">
        <w:rPr>
          <w:sz w:val="22"/>
          <w:szCs w:val="22"/>
        </w:rPr>
        <w:t xml:space="preserve"> </w:t>
      </w:r>
      <w:r w:rsidR="00A0169F" w:rsidRPr="00A0169F">
        <w:rPr>
          <w:sz w:val="22"/>
          <w:szCs w:val="22"/>
        </w:rPr>
        <w:t>(ИНН 7813427627, ОГРН 1089847395197).</w:t>
      </w:r>
    </w:p>
    <w:p w14:paraId="5074A3A7" w14:textId="4BFCED14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1.2. Продажа настоящего имущества Должника осуществляется путем проведения </w:t>
      </w:r>
      <w:r w:rsidR="00FE34C5">
        <w:rPr>
          <w:sz w:val="22"/>
          <w:szCs w:val="22"/>
        </w:rPr>
        <w:t>т</w:t>
      </w:r>
      <w:r w:rsidRPr="00450249">
        <w:rPr>
          <w:sz w:val="22"/>
          <w:szCs w:val="22"/>
        </w:rPr>
        <w:t>оргов посредством</w:t>
      </w:r>
      <w:r w:rsidR="006174E2">
        <w:rPr>
          <w:sz w:val="22"/>
          <w:szCs w:val="22"/>
        </w:rPr>
        <w:t xml:space="preserve"> второго</w:t>
      </w:r>
      <w:r w:rsidRPr="00450249">
        <w:rPr>
          <w:sz w:val="22"/>
          <w:szCs w:val="22"/>
        </w:rPr>
        <w:t xml:space="preserve"> </w:t>
      </w:r>
      <w:r w:rsidR="00553571">
        <w:rPr>
          <w:sz w:val="22"/>
          <w:szCs w:val="22"/>
        </w:rPr>
        <w:t xml:space="preserve">повторного </w:t>
      </w:r>
      <w:r w:rsidRPr="00450249">
        <w:rPr>
          <w:sz w:val="22"/>
          <w:szCs w:val="22"/>
        </w:rPr>
        <w:t xml:space="preserve">публичного предложения. </w:t>
      </w:r>
    </w:p>
    <w:p w14:paraId="4DF5CC92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Торги по продаже имущества должника осуществляются в электронной форме. </w:t>
      </w:r>
    </w:p>
    <w:p w14:paraId="7E213D01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Проводимые в соответствии с настоящим Порядком торги (далее - торги, аукцион) являются открытыми по составу участников и форме представления предложений о цене имущества. Предложения о цене имущества заявляются участниками торгов открыто в ходе проведения торгов. </w:t>
      </w:r>
    </w:p>
    <w:p w14:paraId="7744E448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 xml:space="preserve">1.3. Настоящий Порядок разработан в соответствии с нормами Гражданского кодекса Российской Федерации, Федерального закона от 26.10.2002 № 127-ФЗ «О несостоятельности (банкротстве)» (далее – Закон о банкротстве), Приказа Минэкономразвития России от 23.07.2015 № 495 «Об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№ 178 и признании утратившими силу некоторых приказов Минэкономразвития России». </w:t>
      </w:r>
    </w:p>
    <w:p w14:paraId="025E7100" w14:textId="5C2E4CCB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450249">
        <w:rPr>
          <w:sz w:val="22"/>
          <w:szCs w:val="22"/>
        </w:rPr>
        <w:t>1.4. Настоящий Порядок вступает в силу с момента его утверждения и действует до момента завершения процедуры конкурсного производства.</w:t>
      </w:r>
    </w:p>
    <w:p w14:paraId="0F3EF13A" w14:textId="77777777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both"/>
        <w:outlineLvl w:val="1"/>
        <w:rPr>
          <w:sz w:val="22"/>
          <w:szCs w:val="22"/>
        </w:rPr>
      </w:pPr>
    </w:p>
    <w:p w14:paraId="433BCD56" w14:textId="68413BC6" w:rsidR="00450249" w:rsidRDefault="00450249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  <w:sz w:val="22"/>
          <w:szCs w:val="22"/>
        </w:rPr>
      </w:pPr>
      <w:r w:rsidRPr="00450249">
        <w:rPr>
          <w:b/>
          <w:bCs/>
          <w:sz w:val="22"/>
          <w:szCs w:val="22"/>
        </w:rPr>
        <w:t>2. Основные определения</w:t>
      </w:r>
    </w:p>
    <w:p w14:paraId="05E0666F" w14:textId="77777777" w:rsidR="00995015" w:rsidRPr="00450249" w:rsidRDefault="00995015" w:rsidP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b/>
          <w:bCs/>
        </w:rPr>
      </w:pPr>
    </w:p>
    <w:p w14:paraId="798B98F5" w14:textId="77777777" w:rsidR="00450249" w:rsidRP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sz w:val="22"/>
          <w:szCs w:val="22"/>
        </w:rPr>
        <w:t xml:space="preserve">2.1. Для целей настоящего Порядка применяются следующие основные термины и определения: </w:t>
      </w:r>
    </w:p>
    <w:p w14:paraId="3FBC7D0F" w14:textId="5B50CEE5" w:rsidR="00450249" w:rsidRP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Должник</w:t>
      </w:r>
      <w:r w:rsidRPr="00995015">
        <w:rPr>
          <w:sz w:val="22"/>
          <w:szCs w:val="22"/>
        </w:rPr>
        <w:t xml:space="preserve"> – </w:t>
      </w:r>
      <w:r w:rsidR="00A0169F" w:rsidRPr="00A0169F">
        <w:rPr>
          <w:sz w:val="22"/>
          <w:szCs w:val="22"/>
        </w:rPr>
        <w:t>ООО «</w:t>
      </w:r>
      <w:proofErr w:type="spellStart"/>
      <w:r w:rsidR="00A0169F" w:rsidRPr="00A0169F">
        <w:rPr>
          <w:sz w:val="22"/>
          <w:szCs w:val="22"/>
        </w:rPr>
        <w:t>СтройЛес</w:t>
      </w:r>
      <w:proofErr w:type="spellEnd"/>
      <w:r w:rsidR="00A0169F" w:rsidRPr="00A0169F">
        <w:rPr>
          <w:sz w:val="22"/>
          <w:szCs w:val="22"/>
        </w:rPr>
        <w:t>» (ИНН 7813427627, ОГРН 1089847395197)</w:t>
      </w:r>
      <w:r w:rsidRPr="00995015">
        <w:rPr>
          <w:sz w:val="22"/>
          <w:szCs w:val="22"/>
        </w:rPr>
        <w:t xml:space="preserve">; </w:t>
      </w:r>
    </w:p>
    <w:p w14:paraId="4B2FCAA6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день проведения торгов</w:t>
      </w:r>
      <w:r w:rsidRPr="00995015">
        <w:rPr>
          <w:sz w:val="22"/>
          <w:szCs w:val="22"/>
        </w:rPr>
        <w:t xml:space="preserve"> - день, в течение которого проводятся торги и определяется победитель торгов;</w:t>
      </w:r>
    </w:p>
    <w:p w14:paraId="1832C74E" w14:textId="676A6041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задаток</w:t>
      </w:r>
      <w:r w:rsidRPr="00995015">
        <w:rPr>
          <w:sz w:val="22"/>
          <w:szCs w:val="22"/>
        </w:rPr>
        <w:t xml:space="preserve"> - сумма денежных средств, перечисляемая на </w:t>
      </w:r>
      <w:proofErr w:type="spellStart"/>
      <w:r w:rsidR="000D3918">
        <w:rPr>
          <w:sz w:val="22"/>
          <w:szCs w:val="22"/>
        </w:rPr>
        <w:t>задатковый</w:t>
      </w:r>
      <w:proofErr w:type="spellEnd"/>
      <w:r w:rsidRPr="00995015">
        <w:rPr>
          <w:sz w:val="22"/>
          <w:szCs w:val="22"/>
        </w:rPr>
        <w:t xml:space="preserve"> счет, определяемый организатором торгов; </w:t>
      </w:r>
    </w:p>
    <w:p w14:paraId="0A4C132A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заявитель</w:t>
      </w:r>
      <w:r w:rsidRPr="00995015">
        <w:rPr>
          <w:sz w:val="22"/>
          <w:szCs w:val="22"/>
        </w:rPr>
        <w:t xml:space="preserve"> - лицо, представляющее заявку на участие в торгах; имущество/лот - имущество, подлежащее реализации в соответствии с настоящим Порядком; </w:t>
      </w:r>
    </w:p>
    <w:p w14:paraId="318A97B1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организатор торгов</w:t>
      </w:r>
      <w:r w:rsidRPr="00995015">
        <w:rPr>
          <w:sz w:val="22"/>
          <w:szCs w:val="22"/>
        </w:rPr>
        <w:t xml:space="preserve"> - лицо, уполномоченное на совершение необходимых действий, направленных на организацию и проведение торгов по реализации имущества/лота, указанного в настоящем Порядке; оператор электронной площадки - юридическое лицо независимо от его </w:t>
      </w:r>
      <w:r w:rsidR="00995015" w:rsidRPr="00995015">
        <w:rPr>
          <w:sz w:val="22"/>
          <w:szCs w:val="22"/>
        </w:rPr>
        <w:t>организационно правовой</w:t>
      </w:r>
      <w:r w:rsidRPr="00995015">
        <w:rPr>
          <w:sz w:val="22"/>
          <w:szCs w:val="22"/>
        </w:rPr>
        <w:t xml:space="preserve"> формы, формы собственности, места нахождения и места происхождения капитала или физическое лицо в качестве индивидуального предпринимателя, государственная регистрация которых осуществлена в установленном порядке на территории Российской Федерации, которые владеют электронной площадкой и обеспечивают проведение торгов в электронной форме в соответствии с Законом о банкротстве; </w:t>
      </w:r>
    </w:p>
    <w:p w14:paraId="7C345A2F" w14:textId="77777777" w:rsidR="00995015" w:rsidRDefault="00450249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основной счет должника</w:t>
      </w:r>
      <w:r w:rsidRPr="00995015">
        <w:rPr>
          <w:sz w:val="22"/>
          <w:szCs w:val="22"/>
        </w:rPr>
        <w:t xml:space="preserve"> - счет должника в банке или иной кредитной организации,</w:t>
      </w:r>
      <w:r w:rsidR="00995015" w:rsidRPr="00995015">
        <w:rPr>
          <w:sz w:val="22"/>
          <w:szCs w:val="22"/>
        </w:rPr>
        <w:t xml:space="preserve"> используемый в конкурсном производстве; </w:t>
      </w:r>
    </w:p>
    <w:p w14:paraId="3B9129EC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победитель торгов (покупатель)</w:t>
      </w:r>
      <w:r w:rsidRPr="00995015">
        <w:rPr>
          <w:sz w:val="22"/>
          <w:szCs w:val="22"/>
        </w:rPr>
        <w:t xml:space="preserve"> - участник торгов, предложивший наиболее высокую цену за продаваемое имущество/лот; </w:t>
      </w:r>
    </w:p>
    <w:p w14:paraId="28E71DE8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участник торгов</w:t>
      </w:r>
      <w:r w:rsidRPr="00995015">
        <w:rPr>
          <w:sz w:val="22"/>
          <w:szCs w:val="22"/>
        </w:rPr>
        <w:t xml:space="preserve"> - заявитель, допущенный к участию в торгах; </w:t>
      </w:r>
    </w:p>
    <w:p w14:paraId="6B777B8A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шаг аукциона</w:t>
      </w:r>
      <w:r w:rsidRPr="00995015">
        <w:rPr>
          <w:sz w:val="22"/>
          <w:szCs w:val="22"/>
        </w:rPr>
        <w:t xml:space="preserve"> - величина повышения начальной цены продажи имущества/лота. Шаг аукциона составляет 5 % (пять процентов) от начальной цены продажи имущества/лота. Шаг аукциона не изменяется в течение проведения торгов; </w:t>
      </w:r>
    </w:p>
    <w:p w14:paraId="4D842F22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b/>
          <w:bCs/>
          <w:sz w:val="22"/>
          <w:szCs w:val="22"/>
        </w:rPr>
        <w:t>электронная площадка</w:t>
      </w:r>
      <w:r w:rsidRPr="00995015">
        <w:rPr>
          <w:sz w:val="22"/>
          <w:szCs w:val="22"/>
        </w:rPr>
        <w:t xml:space="preserve"> - сайт в сети «Интернет», на котором проводятся торги в электронной форме в соответствии с Законом о банкротстве. </w:t>
      </w:r>
    </w:p>
    <w:p w14:paraId="5FF1A431" w14:textId="631104D0" w:rsidR="00450249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995015">
        <w:rPr>
          <w:sz w:val="22"/>
          <w:szCs w:val="22"/>
        </w:rPr>
        <w:t>2.2. Любые термины и определения, значение которых специально не оговорено в п. 2.1 настоящего Порядка, подлежат толкованию в соответствии с законодательством Российской Федерации</w:t>
      </w:r>
      <w:r>
        <w:rPr>
          <w:sz w:val="22"/>
          <w:szCs w:val="22"/>
        </w:rPr>
        <w:t>.</w:t>
      </w:r>
    </w:p>
    <w:p w14:paraId="5C35BBE4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01D7C144" w14:textId="4D1DFC15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995015">
        <w:rPr>
          <w:b/>
          <w:bCs/>
          <w:sz w:val="22"/>
          <w:szCs w:val="22"/>
        </w:rPr>
        <w:t>3. Условия торгов</w:t>
      </w:r>
    </w:p>
    <w:p w14:paraId="30C48E98" w14:textId="77777777" w:rsidR="00995015" w:rsidRP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1AFBC185" w14:textId="77777777" w:rsidR="00995015" w:rsidRDefault="00995015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DC6269">
        <w:rPr>
          <w:sz w:val="22"/>
          <w:szCs w:val="22"/>
        </w:rPr>
        <w:t xml:space="preserve">3.1. На торги выставляется имущество Должника: </w:t>
      </w:r>
    </w:p>
    <w:p w14:paraId="4DA3708D" w14:textId="71D7AA06" w:rsidR="00FB58A2" w:rsidRDefault="00FB58A2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В состав Лота № </w:t>
      </w:r>
      <w:r w:rsidR="00FE34C5">
        <w:rPr>
          <w:sz w:val="22"/>
          <w:szCs w:val="22"/>
        </w:rPr>
        <w:t>1</w:t>
      </w:r>
      <w:r>
        <w:rPr>
          <w:sz w:val="22"/>
          <w:szCs w:val="22"/>
        </w:rPr>
        <w:t xml:space="preserve"> входит Земельный участок с кадастровым номером 47:14:0624008:1</w:t>
      </w:r>
      <w:r w:rsidR="008664E3">
        <w:rPr>
          <w:sz w:val="22"/>
          <w:szCs w:val="22"/>
        </w:rPr>
        <w:t xml:space="preserve">3, площадью 502,0 кв.м. Цена Лота № </w:t>
      </w:r>
      <w:r w:rsidR="00FE34C5">
        <w:rPr>
          <w:sz w:val="22"/>
          <w:szCs w:val="22"/>
        </w:rPr>
        <w:t>1</w:t>
      </w:r>
      <w:r w:rsidR="008664E3">
        <w:rPr>
          <w:sz w:val="22"/>
          <w:szCs w:val="22"/>
        </w:rPr>
        <w:t xml:space="preserve">: </w:t>
      </w:r>
      <w:r w:rsidR="00FE34C5" w:rsidRPr="00FE34C5">
        <w:rPr>
          <w:sz w:val="22"/>
          <w:szCs w:val="22"/>
        </w:rPr>
        <w:t>765 275,04</w:t>
      </w:r>
      <w:r w:rsidR="00FE34C5">
        <w:rPr>
          <w:sz w:val="22"/>
          <w:szCs w:val="22"/>
        </w:rPr>
        <w:t xml:space="preserve"> </w:t>
      </w:r>
      <w:r w:rsidR="008664E3">
        <w:rPr>
          <w:sz w:val="22"/>
          <w:szCs w:val="22"/>
        </w:rPr>
        <w:t>руб.</w:t>
      </w:r>
    </w:p>
    <w:p w14:paraId="6E8D3BA8" w14:textId="3D80D573" w:rsidR="00FE34C5" w:rsidRDefault="00553571" w:rsidP="0099501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Цена Лот</w:t>
      </w:r>
      <w:r w:rsidR="00FE34C5">
        <w:rPr>
          <w:sz w:val="22"/>
          <w:szCs w:val="22"/>
        </w:rPr>
        <w:t>а</w:t>
      </w:r>
      <w:r>
        <w:rPr>
          <w:sz w:val="22"/>
          <w:szCs w:val="22"/>
        </w:rPr>
        <w:t xml:space="preserve"> определена на основании </w:t>
      </w:r>
      <w:r w:rsidR="00FE34C5">
        <w:rPr>
          <w:sz w:val="22"/>
          <w:szCs w:val="22"/>
        </w:rPr>
        <w:t xml:space="preserve">цены этапа повторного публичного предложения, на котором победитель торгов предложил цену покупки имущества и в последующем отказался от заключения договора купли-продажи (сообщения на ЕФРСБ №№ </w:t>
      </w:r>
      <w:r w:rsidR="00FE34C5" w:rsidRPr="00FE34C5">
        <w:rPr>
          <w:sz w:val="22"/>
          <w:szCs w:val="22"/>
        </w:rPr>
        <w:t>19266492</w:t>
      </w:r>
      <w:r w:rsidR="00FE34C5">
        <w:rPr>
          <w:sz w:val="22"/>
          <w:szCs w:val="22"/>
        </w:rPr>
        <w:t xml:space="preserve">, </w:t>
      </w:r>
      <w:r w:rsidR="00FE34C5" w:rsidRPr="00FE34C5">
        <w:rPr>
          <w:sz w:val="22"/>
          <w:szCs w:val="22"/>
        </w:rPr>
        <w:t>18953406</w:t>
      </w:r>
      <w:r w:rsidR="00FE34C5">
        <w:rPr>
          <w:sz w:val="22"/>
          <w:szCs w:val="22"/>
        </w:rPr>
        <w:t xml:space="preserve">, </w:t>
      </w:r>
      <w:r w:rsidR="00FE34C5" w:rsidRPr="00FE34C5">
        <w:rPr>
          <w:sz w:val="22"/>
          <w:szCs w:val="22"/>
        </w:rPr>
        <w:t>18108775</w:t>
      </w:r>
      <w:r w:rsidR="00FE34C5">
        <w:rPr>
          <w:sz w:val="22"/>
          <w:szCs w:val="22"/>
        </w:rPr>
        <w:t>).</w:t>
      </w:r>
    </w:p>
    <w:p w14:paraId="14D21BFE" w14:textId="777777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Продажа Имущества Должника налогом на добавленную стоимость (НДС) не облагается.</w:t>
      </w:r>
    </w:p>
    <w:p w14:paraId="6E893628" w14:textId="77777777" w:rsidR="00DC6269" w:rsidRDefault="00DC6269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>
        <w:rPr>
          <w:sz w:val="22"/>
          <w:szCs w:val="22"/>
        </w:rPr>
        <w:t>Для каждого Лота, р</w:t>
      </w:r>
      <w:r w:rsidR="00995015" w:rsidRPr="00DC6269">
        <w:rPr>
          <w:sz w:val="22"/>
          <w:szCs w:val="22"/>
        </w:rPr>
        <w:t xml:space="preserve">азмер задатка для участия в торгах устанавливается в размере 20 % (двадцать процентов) от цены продажи лота. </w:t>
      </w:r>
    </w:p>
    <w:p w14:paraId="2F1D9F30" w14:textId="4E876311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>3.2. Организатор торгов – конкурсный управляющий ООО «</w:t>
      </w:r>
      <w:r w:rsidR="008664E3">
        <w:rPr>
          <w:sz w:val="22"/>
          <w:szCs w:val="22"/>
        </w:rPr>
        <w:t>Стройлес</w:t>
      </w:r>
      <w:r w:rsidR="00DC6269" w:rsidRPr="00DC6269">
        <w:rPr>
          <w:sz w:val="22"/>
          <w:szCs w:val="22"/>
        </w:rPr>
        <w:t>»</w:t>
      </w:r>
      <w:r w:rsidRPr="00DC6269">
        <w:rPr>
          <w:sz w:val="22"/>
          <w:szCs w:val="22"/>
        </w:rPr>
        <w:t xml:space="preserve"> </w:t>
      </w:r>
      <w:proofErr w:type="spellStart"/>
      <w:r w:rsidRPr="00DC6269">
        <w:rPr>
          <w:sz w:val="22"/>
          <w:szCs w:val="22"/>
        </w:rPr>
        <w:t>Слончак</w:t>
      </w:r>
      <w:proofErr w:type="spellEnd"/>
      <w:r w:rsidRPr="00DC6269">
        <w:rPr>
          <w:sz w:val="22"/>
          <w:szCs w:val="22"/>
        </w:rPr>
        <w:t xml:space="preserve"> Валерия Игоревна (ИНН 631625083382, адрес для направления корреспонденции: 191025, Санкт</w:t>
      </w:r>
      <w:r w:rsidR="000B17D7">
        <w:rPr>
          <w:sz w:val="22"/>
          <w:szCs w:val="22"/>
        </w:rPr>
        <w:t>-</w:t>
      </w:r>
      <w:r w:rsidRPr="00DC6269">
        <w:rPr>
          <w:sz w:val="22"/>
          <w:szCs w:val="22"/>
        </w:rPr>
        <w:t xml:space="preserve">Петербург, а/я 12), член Ассоциации Арбитражных Управляющих «Содружество» (ОГРН 1137800008477 ИНН 7801351420, адрес: 191124, г. Санкт-Петербург, пр. Суворовский, д. 65, лит. Б, пом. 8-Н-43) (далее - Организатор торгов или Организатор). </w:t>
      </w:r>
    </w:p>
    <w:p w14:paraId="6CE4E212" w14:textId="777777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 xml:space="preserve">3.3. Оператор электронной площадки: ООО «Балтийская электронная площадка», ИНН 7810596232, ОГРН:1107847236023. Место нахождения: 197022, г. Санкт-Петербург, Московский пр., д. 111, литер А, помещение 10-Н. </w:t>
      </w:r>
    </w:p>
    <w:p w14:paraId="7AC21D17" w14:textId="777777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 xml:space="preserve">3.4. Электронная площадка: ООО «Балтийская электронная площадка» - </w:t>
      </w:r>
      <w:hyperlink r:id="rId8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67B7D47D" w14:textId="777777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 xml:space="preserve">3.5. Место представления заявок на участие в торгах </w:t>
      </w:r>
      <w:hyperlink r:id="rId9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5415A270" w14:textId="77777777" w:rsidR="00DC6269" w:rsidRDefault="00995015" w:rsidP="00DC6269">
      <w:pPr>
        <w:spacing w:line="264" w:lineRule="auto"/>
        <w:ind w:firstLine="567"/>
        <w:jc w:val="both"/>
        <w:rPr>
          <w:rFonts w:cs="Times New Roman"/>
          <w:sz w:val="24"/>
          <w:szCs w:val="24"/>
        </w:rPr>
      </w:pPr>
      <w:r w:rsidRPr="00DC6269">
        <w:rPr>
          <w:sz w:val="22"/>
          <w:szCs w:val="22"/>
        </w:rPr>
        <w:t xml:space="preserve">3.6. Место подведения результатов торгов: </w:t>
      </w:r>
      <w:hyperlink r:id="rId10" w:history="1">
        <w:r w:rsidR="00DC6269" w:rsidRPr="00DC6269">
          <w:rPr>
            <w:rStyle w:val="a3"/>
            <w:sz w:val="22"/>
            <w:szCs w:val="22"/>
          </w:rPr>
          <w:t>http://www.bepspb.ru</w:t>
        </w:r>
      </w:hyperlink>
      <w:r w:rsidRPr="00DC6269">
        <w:rPr>
          <w:sz w:val="22"/>
          <w:szCs w:val="22"/>
        </w:rPr>
        <w:t xml:space="preserve"> </w:t>
      </w:r>
    </w:p>
    <w:p w14:paraId="03D2BBCA" w14:textId="77777777" w:rsidR="000B17D7" w:rsidRDefault="000B17D7" w:rsidP="000B17D7">
      <w:pPr>
        <w:spacing w:line="264" w:lineRule="auto"/>
        <w:ind w:firstLine="567"/>
        <w:jc w:val="both"/>
        <w:rPr>
          <w:sz w:val="22"/>
          <w:szCs w:val="22"/>
        </w:rPr>
      </w:pPr>
    </w:p>
    <w:p w14:paraId="76933845" w14:textId="4C87D865" w:rsidR="000B17D7" w:rsidRPr="000B17D7" w:rsidRDefault="000B17D7" w:rsidP="000B17D7">
      <w:pPr>
        <w:spacing w:line="264" w:lineRule="auto"/>
        <w:ind w:firstLine="567"/>
        <w:jc w:val="center"/>
        <w:rPr>
          <w:b/>
          <w:bCs/>
          <w:sz w:val="24"/>
          <w:szCs w:val="24"/>
        </w:rPr>
      </w:pPr>
      <w:r w:rsidRPr="000B17D7">
        <w:rPr>
          <w:b/>
          <w:bCs/>
          <w:sz w:val="22"/>
          <w:szCs w:val="22"/>
        </w:rPr>
        <w:t>4. Функции организатора торгов при подготовке и проведении торгов</w:t>
      </w:r>
    </w:p>
    <w:p w14:paraId="3820C021" w14:textId="77777777" w:rsidR="00450249" w:rsidRDefault="00450249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302" w:lineRule="exact"/>
        <w:jc w:val="center"/>
        <w:outlineLvl w:val="1"/>
        <w:rPr>
          <w:rFonts w:cs="Times New Roman"/>
          <w:b/>
          <w:bCs/>
          <w:sz w:val="22"/>
          <w:szCs w:val="22"/>
        </w:rPr>
      </w:pPr>
    </w:p>
    <w:p w14:paraId="24F4C6E9" w14:textId="106B4DA7" w:rsidR="000B17D7" w:rsidRP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4.1. В качестве организатора торгов выступает конкурсный управляющий </w:t>
      </w:r>
      <w:proofErr w:type="spellStart"/>
      <w:r w:rsidRPr="000B17D7">
        <w:rPr>
          <w:sz w:val="22"/>
          <w:szCs w:val="22"/>
        </w:rPr>
        <w:t>Слончак</w:t>
      </w:r>
      <w:proofErr w:type="spellEnd"/>
      <w:r w:rsidRPr="000B17D7">
        <w:rPr>
          <w:sz w:val="22"/>
          <w:szCs w:val="22"/>
        </w:rPr>
        <w:t xml:space="preserve"> Валерия Игоревна. </w:t>
      </w:r>
    </w:p>
    <w:p w14:paraId="202DC79B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4.2. Расходы на реализацию имущества на торгах покрываются за счет средств Должника. </w:t>
      </w:r>
    </w:p>
    <w:p w14:paraId="5A610DB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4.3. Расходы на публикацию в газете «Коммерсантъ», ЕФРСБ, услуги оператора электронной площадки, оплата услуг кредитной организации по совершению операций с денежными средствами, находящимися на счетах, оплачиваются в размере фактических затрат за счет имущества Должника в предусмотренном Законом порядке. </w:t>
      </w:r>
    </w:p>
    <w:p w14:paraId="2BFA2A0F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4.4. Организатор торгов при подготовке и проведении торгов выполняет следующие функции:</w:t>
      </w:r>
    </w:p>
    <w:p w14:paraId="3A162A4F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Заключает договор с оператором электронной площадки на проведение торгов. </w:t>
      </w:r>
    </w:p>
    <w:p w14:paraId="692166A4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Представляет оператору электронной площадки заявку на проведение торгов в форме электронного документа с приложением, в том числе, договора о задатке, проекта договора купли-продажи имущества/лота и иных документов, установленных Приказом Минэкономразвития России от 23.07.2015 N 495 «Об утверждении Порядка проведения торгов в электронной форме по продаже имущества или предприятия должников в ходе процедур, применяемых в деле о банкротстве, Требований к операторам электронных площадок, к электронным площадкам, в том числе технологическим, программным, лингвистическим, правовым и организационным средствам, необходимым для проведения торгов в электронной форме по продаже имущества или предприятия должников в ходе процедур, применяемых в деле о банкротстве, внесении изменений в приказ Минэкономразвития России от 5 апреля 2013 г. N 178 и признании утратившими силу некоторых приказов Минэкономразвития России». </w:t>
      </w:r>
    </w:p>
    <w:p w14:paraId="58D9CAF3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В срок не позднее, чем за 30 (тридцать) дней до даты проведения торгов, опубликовывает информационное сообщение о продаже имущества в официальном издании (газете «Коммерсантъ»), а также в Едином федеральном реестре сведений о банкротстве. </w:t>
      </w:r>
    </w:p>
    <w:p w14:paraId="0F2ADED5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В сообщении о продаже имущества должны содержаться: </w:t>
      </w:r>
    </w:p>
    <w:p w14:paraId="4B9049C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сведения об имуществе/лоте, его составе, характеристиках, описание имущества/лота, порядок ознакомления с имуществом/лотом;</w:t>
      </w:r>
    </w:p>
    <w:p w14:paraId="250000B5" w14:textId="73E7162A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сведения о форме проведения торгов и форме представления предложений о цене имущества/лота</w:t>
      </w:r>
      <w:r>
        <w:rPr>
          <w:sz w:val="22"/>
          <w:szCs w:val="22"/>
        </w:rPr>
        <w:t>;</w:t>
      </w:r>
    </w:p>
    <w:p w14:paraId="5327CEAA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порядок, место, срок и время представления заявок на участие в торгах и предложений о цене имущества/лота (дата и время начала представления указанных заявок и предложений); </w:t>
      </w:r>
    </w:p>
    <w:p w14:paraId="54642799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оформления участия в торгах, перечень представляемых участниками торгов документов и требования к их оформлению; </w:t>
      </w:r>
    </w:p>
    <w:p w14:paraId="14615BE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lastRenderedPageBreak/>
        <w:t xml:space="preserve">• размер задатка, сроки и порядок внесения задатка, реквизиты счета, на который вносится задаток; </w:t>
      </w:r>
    </w:p>
    <w:p w14:paraId="0BAF6D9C" w14:textId="214FFB1D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начальная цена продажи имущества/лота; </w:t>
      </w:r>
    </w:p>
    <w:p w14:paraId="4FB9AF3B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величина повышения начальной цены продажи имущества/лота - шаг аукциона»; </w:t>
      </w:r>
    </w:p>
    <w:p w14:paraId="6A250422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и критерии выявления победителя торгов; </w:t>
      </w:r>
    </w:p>
    <w:p w14:paraId="4668BF5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дата, время и место подведения результатов торгов; </w:t>
      </w:r>
    </w:p>
    <w:p w14:paraId="71547A8E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порядок и срок заключения договора купли-продажи имущества/лота; </w:t>
      </w:r>
    </w:p>
    <w:p w14:paraId="6B5DF9D6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сроки платежей, реквизиты счетов, на которые вносятся платежи; </w:t>
      </w:r>
    </w:p>
    <w:p w14:paraId="1D2740F2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сведения об организаторе торгов, его почтовый адрес, адрес электронной почты, номер контактного телефона. </w:t>
      </w:r>
    </w:p>
    <w:p w14:paraId="60C5D04C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Назначает дату и время проведения торгов. Торги должны быть проведены организатором торгов не позднее, чем в течение 5 (пяти) рабочих дней с даты окончания срока приема заявок на участие в торгах. </w:t>
      </w:r>
    </w:p>
    <w:p w14:paraId="448F4748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даты начала и окончания приема заявок, срок подведения итогов торгов. </w:t>
      </w:r>
    </w:p>
    <w:p w14:paraId="0A7797B7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участников торгов, проверяет правильность оформления представленных заявителями документов и определяет их соответствие требованиям законодательства Российской Федерации. </w:t>
      </w:r>
    </w:p>
    <w:p w14:paraId="1BAD98ED" w14:textId="77777777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Принимает решение о признании заявителей участниками торгов или об отказе в допуске к участию в торгах и уведомляет заявителей о принятом решении. </w:t>
      </w:r>
    </w:p>
    <w:p w14:paraId="2FCE28A1" w14:textId="29040E84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- Заключает с участниками торгов договоры о задатке.</w:t>
      </w:r>
    </w:p>
    <w:p w14:paraId="79F822BD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Определяет победителя торгов и подписывает протокол о результатах проведения торгов. </w:t>
      </w:r>
    </w:p>
    <w:p w14:paraId="64CA19A3" w14:textId="448D40B4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- Уведомляет участников торгов о результатах проведения торгов. </w:t>
      </w:r>
    </w:p>
    <w:p w14:paraId="6AC2D4A3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4.5. Организатор торгов обязан обеспечить равный доступ всех лиц к участию в торгах, в том числе к информации о проведении торгов, и обеспечить право лиц на участие в торгах без взимания с них платы, не предусмотренной Законом о банкротстве и настоящим Порядком. </w:t>
      </w:r>
    </w:p>
    <w:p w14:paraId="5ACD4E23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4.6. Для проведения торгов организатор торгов обязан использовать информационные системы, обеспечивающие: </w:t>
      </w:r>
    </w:p>
    <w:p w14:paraId="32BC105A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свободный и бесплатный доступ к информации о проведении торгов, правилах работы с использованием такой системы;</w:t>
      </w:r>
    </w:p>
    <w:p w14:paraId="75FE34D5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право участия в торгах без взимания платы; </w:t>
      </w:r>
    </w:p>
    <w:p w14:paraId="4090ED0D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• возможность представления заявки на участие в торгах и прилагаемых к ней документов, их копий в форме электронных документов; </w:t>
      </w:r>
    </w:p>
    <w:p w14:paraId="25233BC5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хранение и обработку в электронной форме заявок на участие в торгах и иных документов, представляемых заявителями, с использованием сертифицированных в установленном законодательством Российской Федерации порядке средств криптографической защиты информации;</w:t>
      </w:r>
    </w:p>
    <w:p w14:paraId="739C9FE8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защиту информации (заявок на участие в торгах и иных документов), представляемой заявителями, в том числе сохранность этой информации, предупреждение уничтожения информации, ее несанкционированного изменения и копирования; </w:t>
      </w:r>
    </w:p>
    <w:p w14:paraId="1B188FEE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• создание, обработку, хранение и представление в электронной форме информации и документов, в том числе протоколов комиссии о результатах проведения торгов;</w:t>
      </w:r>
    </w:p>
    <w:p w14:paraId="46AD47D8" w14:textId="77777777" w:rsidR="006207B1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 xml:space="preserve"> • бесперебойное функционирование таких систем и доступ к ним пользователей, в том числе заявителей, в течение всего срока проведения торгов. </w:t>
      </w:r>
    </w:p>
    <w:p w14:paraId="700D4F4E" w14:textId="18566D56" w:rsidR="000B17D7" w:rsidRDefault="000B17D7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0B17D7">
        <w:rPr>
          <w:sz w:val="22"/>
          <w:szCs w:val="22"/>
        </w:rPr>
        <w:t>4.7. Организатор торгов осуществляет иные функции, установленные Законом о банкротстве.</w:t>
      </w:r>
    </w:p>
    <w:p w14:paraId="16E30D24" w14:textId="77777777" w:rsidR="006207B1" w:rsidRDefault="006207B1" w:rsidP="000B17D7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6575CB63" w14:textId="73088FC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5. Порядок оформления, место и время представления заявок</w:t>
      </w:r>
    </w:p>
    <w:p w14:paraId="1BF9A2A9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3733D1A4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5.1 Заявка на участие в торгах должна соответствовать требованиям, указанным в сообщении о проведении торгов, и оформляется в форме электронного документа. Заявка на участие в торгах составляется в произвольной форме на русском языке и должна содержать указанные в сообщении о проведении торгов следующие сведения: </w:t>
      </w:r>
    </w:p>
    <w:p w14:paraId="6AB79884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наименование, организационно-правовая форма, место нахождения, почтовый адрес заявителя (для юридического лица);</w:t>
      </w:r>
    </w:p>
    <w:p w14:paraId="0ECE21D0" w14:textId="14F3DED0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фамилия, имя, отчество, паспортные данные, сведения о месте жительства заявителя (для физического лица);</w:t>
      </w:r>
    </w:p>
    <w:p w14:paraId="111DEF4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номер контактного телефона, адрес электронной почты заявителя;</w:t>
      </w:r>
    </w:p>
    <w:p w14:paraId="6849ADCC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сведения о наличии или об отсутствии заинтересованности заявителя по отношению к должнику, кредиторам, конкурсному управляющему и о характере этой заинтересованности;</w:t>
      </w:r>
    </w:p>
    <w:p w14:paraId="4B1C4E61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lastRenderedPageBreak/>
        <w:t xml:space="preserve"> • сведения об участии в капитале заявителя конкурсного управляющего, а также саморегулируемой организации арбитражных управляющих, членом или руководителем которой является конкурсный управляющий. </w:t>
      </w:r>
    </w:p>
    <w:p w14:paraId="188C230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5.2. К заявке на участие в торгах должны прилагаться копии следующих документов: </w:t>
      </w:r>
    </w:p>
    <w:p w14:paraId="4C940FB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действительную на день представления заявки на участия в торгах выписку из Единого государственного реестра юридических лиц, выданную не ранее чем за один месяц до даты публикации извещения о торгах, или засвидетельствованную в нотариальном порядке копию такой выписки (для юридического лица);</w:t>
      </w:r>
    </w:p>
    <w:p w14:paraId="350F8D43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• действительную на день представления заявки на участие в торгах выписку из единого государственного реестра индивидуальных предпринимателей, выданную не ранее чем за один месяц до даты публикации извещения о торгах, или засвидетельствованную в нотариальном порядке копию такой выписки (для индивидуального предпринимателя); </w:t>
      </w:r>
    </w:p>
    <w:p w14:paraId="6B3A3C3B" w14:textId="672C99A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документы, удостоверяющие личность (для физического лица);</w:t>
      </w:r>
    </w:p>
    <w:p w14:paraId="566CAB78" w14:textId="77777777" w:rsidR="00572BAC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(для иностранного лица); </w:t>
      </w:r>
    </w:p>
    <w:p w14:paraId="6274D672" w14:textId="5902AB26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документ, подтверждающий полномочия лица на осуществление действий от имени заявителя. Документы, прилагаемые к заявке, представляются в форме электронных документов, подписанных электронной цифровой подписью заявителя. </w:t>
      </w:r>
    </w:p>
    <w:p w14:paraId="21C855AA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5.3. Срок приема заявок на участие в торгах должен быть не менее 25 (двадцати пяти) рабочих дней со дня опубликования и размещения сообщения о проведении торгов. Указанный в настоящем пункте срок исчисляется с даты публикации объявления в газете «Коммерсантъ». </w:t>
      </w:r>
    </w:p>
    <w:p w14:paraId="7DAA8311" w14:textId="79AA7D01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5.4. Оплата задатка осуществляется заявителем только денежными средствами на </w:t>
      </w:r>
      <w:proofErr w:type="spellStart"/>
      <w:r w:rsidR="000D3918">
        <w:rPr>
          <w:sz w:val="22"/>
          <w:szCs w:val="22"/>
        </w:rPr>
        <w:t>задатковый</w:t>
      </w:r>
      <w:proofErr w:type="spellEnd"/>
      <w:r w:rsidRPr="006207B1">
        <w:rPr>
          <w:sz w:val="22"/>
          <w:szCs w:val="22"/>
        </w:rPr>
        <w:t xml:space="preserve"> счет</w:t>
      </w:r>
      <w:r w:rsidR="00572BAC">
        <w:rPr>
          <w:sz w:val="22"/>
          <w:szCs w:val="22"/>
        </w:rPr>
        <w:t xml:space="preserve"> должника</w:t>
      </w:r>
      <w:r w:rsidRPr="006207B1">
        <w:rPr>
          <w:sz w:val="22"/>
          <w:szCs w:val="22"/>
        </w:rPr>
        <w:t xml:space="preserve">, указанный в информационном сообщении о проведении торгов. </w:t>
      </w:r>
    </w:p>
    <w:p w14:paraId="05C2B8C9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5.5. Заявки, поступившие по истечении срока их приема, указанного в информационном сообщении о проведении торгов, не рассматриваются. </w:t>
      </w:r>
    </w:p>
    <w:p w14:paraId="66DC218E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5.6. Заявитель вправе изменить или отозвать свою заявку на участие в торгах в любое время до окончания срока представления заявок на участие в торгах. </w:t>
      </w:r>
    </w:p>
    <w:p w14:paraId="2BE7E949" w14:textId="1A37B9B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5.7. В отношении лота заявитель вправе подать только одну заявку на участие в торгах.</w:t>
      </w:r>
    </w:p>
    <w:p w14:paraId="099F0F05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5C66D137" w14:textId="6F7513C4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6. Определение состава участников торгов</w:t>
      </w:r>
    </w:p>
    <w:p w14:paraId="5FD354E1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</w:p>
    <w:p w14:paraId="42CDED0C" w14:textId="77777777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6.1. По окончании каждого периода предоставления заявок организатор торгов рассматривает поступившие заявки, устанавливает факт поступления от заявителей задатков на основании выписок с соответствующего банковского счета, определяет состав участников торгов. </w:t>
      </w:r>
    </w:p>
    <w:p w14:paraId="39F750A1" w14:textId="5F9AF8A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В течение </w:t>
      </w:r>
      <w:r w:rsidR="00572BAC">
        <w:rPr>
          <w:sz w:val="22"/>
          <w:szCs w:val="22"/>
        </w:rPr>
        <w:t>3</w:t>
      </w:r>
      <w:r w:rsidRPr="006207B1">
        <w:rPr>
          <w:sz w:val="22"/>
          <w:szCs w:val="22"/>
        </w:rPr>
        <w:t xml:space="preserve"> (</w:t>
      </w:r>
      <w:r w:rsidR="00572BAC">
        <w:rPr>
          <w:sz w:val="22"/>
          <w:szCs w:val="22"/>
        </w:rPr>
        <w:t>трех</w:t>
      </w:r>
      <w:r w:rsidRPr="006207B1">
        <w:rPr>
          <w:sz w:val="22"/>
          <w:szCs w:val="22"/>
        </w:rPr>
        <w:t>) час</w:t>
      </w:r>
      <w:r w:rsidR="00572BAC">
        <w:rPr>
          <w:sz w:val="22"/>
          <w:szCs w:val="22"/>
        </w:rPr>
        <w:t xml:space="preserve">ов </w:t>
      </w:r>
      <w:r w:rsidRPr="006207B1">
        <w:rPr>
          <w:sz w:val="22"/>
          <w:szCs w:val="22"/>
        </w:rPr>
        <w:t xml:space="preserve">после завершения периода предоставления заявок, по результатам рассмотрения заявок организатор торгов принимает решение о допуске заявителей к участию в торгах. Решение организатора торгов о допуске заявителей к участию в торгах оформляется протоколом об определении участников торгов. </w:t>
      </w:r>
    </w:p>
    <w:p w14:paraId="681AD712" w14:textId="68B9C63F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Заявитель приобретает статус участника торгов с момента оформления организатором торгов протокола о признании заявителей участниками торгов. В день подписания протокола об определении участников торгов организатор торгов направляет его оператору электронной площадки в форме электронного документа. </w:t>
      </w:r>
    </w:p>
    <w:p w14:paraId="3C555C0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6.2. Решение об отказе в допуске заявителя к участию в торгах принимается в случаях: </w:t>
      </w:r>
    </w:p>
    <w:p w14:paraId="11A8D343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если заявка не соответствует требованиям, установленным Законом о банкротстве и указанным в сообщении о проведении торгов; </w:t>
      </w:r>
    </w:p>
    <w:p w14:paraId="428C23AE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представленные заявителем документы не соответствуют установленным к ним требованиям или недостоверны; </w:t>
      </w:r>
    </w:p>
    <w:p w14:paraId="14CEBAE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поступление задатка на счет, указанный в извещении о проведении торгов, не подтверждено на дату составления протокола об определении участников торгов. </w:t>
      </w:r>
    </w:p>
    <w:p w14:paraId="4B4E061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6.3. В протоколе об определении участников торгов указывается: </w:t>
      </w:r>
    </w:p>
    <w:p w14:paraId="0883F7B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перечень заявителей, допущенных к участию в торгах, с указанием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налогоплательщика; </w:t>
      </w:r>
    </w:p>
    <w:p w14:paraId="4F68A7F0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• перечень заявителей, которым было отказано в допуске к участию в торгах, с указанием </w:t>
      </w:r>
      <w:r w:rsidRPr="006207B1">
        <w:rPr>
          <w:sz w:val="22"/>
          <w:szCs w:val="22"/>
        </w:rPr>
        <w:lastRenderedPageBreak/>
        <w:t xml:space="preserve">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 и указанием оснований принятого решения об отказе в допуске заявителя к участию в торгах; </w:t>
      </w:r>
    </w:p>
    <w:p w14:paraId="37D49A4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• перечень заявителей, отозвавших заявки с указанием наименования юридического лица заявителя, идентификационного номера налогоплательщика, основного государственного регистрационного номера и (или) фамилии, имени, отчества заявителя, идентификационного номера налогоплательщика. Протокол составляется не менее чем в двух экземплярах. Один экземпляр хранится у организатора торгов, второй - направляется организатором торгов оператору электронной площадки в форме электронного документа в день его подписания.</w:t>
      </w:r>
    </w:p>
    <w:p w14:paraId="19997F12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 6.4. Организатор торгов уведомляет всех заявителей о результатах рассмотрения представленных заявок на участие в торгах и признании или непризнании заявителей участниками торгов посредством направления заявителям в письменной форме и в форме электронного документа копий протокола об определении участников торгов в течение 5 (пяти) календарных дней со дня подписания указанного протокола. </w:t>
      </w:r>
    </w:p>
    <w:p w14:paraId="1D0805A4" w14:textId="722F3F3A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6.5. Если заявителю, подавшему заявку на участие в торгах и внесшему задаток, отказано в участии в торгах, задаток подлежит возврату в течение 5 (пяти) рабочих дней со дня принятия решения об отказе.</w:t>
      </w:r>
    </w:p>
    <w:p w14:paraId="684496C6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65E67F4E" w14:textId="63A825A5" w:rsidR="006207B1" w:rsidRP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outlineLvl w:val="1"/>
        <w:rPr>
          <w:b/>
          <w:bCs/>
          <w:sz w:val="22"/>
          <w:szCs w:val="22"/>
        </w:rPr>
      </w:pPr>
      <w:r w:rsidRPr="006207B1">
        <w:rPr>
          <w:b/>
          <w:bCs/>
          <w:sz w:val="22"/>
          <w:szCs w:val="22"/>
        </w:rPr>
        <w:t>7. Продажа имущества посредством публичного предложения</w:t>
      </w:r>
    </w:p>
    <w:p w14:paraId="0BD0C87D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</w:pPr>
    </w:p>
    <w:p w14:paraId="23CA4A49" w14:textId="77777777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7.1. Торги подлежат проведению после публикации организатором торгов информационного сообщения о проведении торгов по продаже имущества Должника посредством публичного предложения в соответствии со ст. 28, п. 9 ст. 110 Федерального закона от 26.10.2002 №127-ФЗ «О несостоятельности (банкротстве)». </w:t>
      </w:r>
    </w:p>
    <w:p w14:paraId="21652BCA" w14:textId="41F0D1C0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7.2. Реализация имущества Должника посредством</w:t>
      </w:r>
      <w:r w:rsidR="00FE34C5">
        <w:rPr>
          <w:sz w:val="22"/>
          <w:szCs w:val="22"/>
        </w:rPr>
        <w:t xml:space="preserve"> второго</w:t>
      </w:r>
      <w:r w:rsidRPr="006207B1">
        <w:rPr>
          <w:sz w:val="22"/>
          <w:szCs w:val="22"/>
        </w:rPr>
        <w:t xml:space="preserve"> </w:t>
      </w:r>
      <w:r w:rsidR="00553571">
        <w:rPr>
          <w:sz w:val="22"/>
          <w:szCs w:val="22"/>
        </w:rPr>
        <w:t xml:space="preserve">повторного </w:t>
      </w:r>
      <w:r w:rsidRPr="006207B1">
        <w:rPr>
          <w:sz w:val="22"/>
          <w:szCs w:val="22"/>
        </w:rPr>
        <w:t xml:space="preserve">публичного предложения проводится с учетом особенностей для данного вида торгов. </w:t>
      </w:r>
    </w:p>
    <w:p w14:paraId="1331E022" w14:textId="6E53EEA2" w:rsidR="00FE34C5" w:rsidRDefault="006207B1" w:rsidP="00FE34C5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 xml:space="preserve">7.3. Начальная цена продажи имущества Должника (для первого </w:t>
      </w:r>
      <w:r w:rsidR="000D3918">
        <w:rPr>
          <w:sz w:val="22"/>
          <w:szCs w:val="22"/>
        </w:rPr>
        <w:t>этапа</w:t>
      </w:r>
      <w:r w:rsidRPr="006207B1">
        <w:rPr>
          <w:sz w:val="22"/>
          <w:szCs w:val="22"/>
        </w:rPr>
        <w:t xml:space="preserve"> торгов в форме</w:t>
      </w:r>
      <w:r w:rsidR="00FE34C5">
        <w:rPr>
          <w:sz w:val="22"/>
          <w:szCs w:val="22"/>
        </w:rPr>
        <w:t xml:space="preserve"> второго</w:t>
      </w:r>
      <w:r w:rsidRPr="006207B1">
        <w:rPr>
          <w:sz w:val="22"/>
          <w:szCs w:val="22"/>
        </w:rPr>
        <w:t xml:space="preserve"> </w:t>
      </w:r>
      <w:r w:rsidR="00553571">
        <w:rPr>
          <w:sz w:val="22"/>
          <w:szCs w:val="22"/>
        </w:rPr>
        <w:t xml:space="preserve">повторного </w:t>
      </w:r>
      <w:r w:rsidRPr="006207B1">
        <w:rPr>
          <w:sz w:val="22"/>
          <w:szCs w:val="22"/>
        </w:rPr>
        <w:t xml:space="preserve">публичного предложения) </w:t>
      </w:r>
      <w:r w:rsidR="00FE34C5">
        <w:rPr>
          <w:sz w:val="22"/>
          <w:szCs w:val="22"/>
        </w:rPr>
        <w:t xml:space="preserve">устанавливается </w:t>
      </w:r>
      <w:r w:rsidR="00FE34C5">
        <w:rPr>
          <w:sz w:val="22"/>
          <w:szCs w:val="22"/>
        </w:rPr>
        <w:t xml:space="preserve">на основании цены этапа повторного публичного предложения, на котором победитель торгов предложил цену покупки имущества и в последующем отказался от заключения договора купли-продажи (сообщения на ЕФРСБ №№ </w:t>
      </w:r>
      <w:r w:rsidR="00FE34C5" w:rsidRPr="00FE34C5">
        <w:rPr>
          <w:sz w:val="22"/>
          <w:szCs w:val="22"/>
        </w:rPr>
        <w:t>19266492</w:t>
      </w:r>
      <w:r w:rsidR="00FE34C5">
        <w:rPr>
          <w:sz w:val="22"/>
          <w:szCs w:val="22"/>
        </w:rPr>
        <w:t xml:space="preserve">, </w:t>
      </w:r>
      <w:r w:rsidR="00FE34C5" w:rsidRPr="00FE34C5">
        <w:rPr>
          <w:sz w:val="22"/>
          <w:szCs w:val="22"/>
        </w:rPr>
        <w:t>18953406</w:t>
      </w:r>
      <w:r w:rsidR="00FE34C5">
        <w:rPr>
          <w:sz w:val="22"/>
          <w:szCs w:val="22"/>
        </w:rPr>
        <w:t xml:space="preserve">, </w:t>
      </w:r>
      <w:r w:rsidR="00FE34C5" w:rsidRPr="00FE34C5">
        <w:rPr>
          <w:sz w:val="22"/>
          <w:szCs w:val="22"/>
        </w:rPr>
        <w:t>18108775</w:t>
      </w:r>
      <w:r w:rsidR="00FE34C5">
        <w:rPr>
          <w:sz w:val="22"/>
          <w:szCs w:val="22"/>
        </w:rPr>
        <w:t>).</w:t>
      </w:r>
    </w:p>
    <w:p w14:paraId="3950706C" w14:textId="5E7D4525" w:rsidR="006207B1" w:rsidRDefault="006207B1" w:rsidP="006207B1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  <w:r w:rsidRPr="006207B1">
        <w:rPr>
          <w:sz w:val="22"/>
          <w:szCs w:val="22"/>
        </w:rPr>
        <w:t>7.</w:t>
      </w:r>
      <w:r>
        <w:rPr>
          <w:sz w:val="22"/>
          <w:szCs w:val="22"/>
        </w:rPr>
        <w:t>4</w:t>
      </w:r>
      <w:r w:rsidRPr="006207B1">
        <w:rPr>
          <w:sz w:val="22"/>
          <w:szCs w:val="22"/>
        </w:rPr>
        <w:t>. Период, по истечении которого последовательно снижается цена предложения, а также шаг снижения цены (шаг снижения) с момента начала приёма предложений о цене (заявок) участниками торгов устанавливается следующий:</w:t>
      </w:r>
    </w:p>
    <w:p w14:paraId="043CC816" w14:textId="77777777" w:rsidR="009A7328" w:rsidRPr="0038445A" w:rsidRDefault="009A7328" w:rsidP="0038445A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sz w:val="22"/>
          <w:szCs w:val="22"/>
        </w:rPr>
      </w:pPr>
    </w:p>
    <w:tbl>
      <w:tblPr>
        <w:tblStyle w:val="a6"/>
        <w:tblW w:w="0" w:type="auto"/>
        <w:tblInd w:w="-5" w:type="dxa"/>
        <w:tblLook w:val="04A0" w:firstRow="1" w:lastRow="0" w:firstColumn="1" w:lastColumn="0" w:noHBand="0" w:noVBand="1"/>
      </w:tblPr>
      <w:tblGrid>
        <w:gridCol w:w="808"/>
        <w:gridCol w:w="3733"/>
        <w:gridCol w:w="1921"/>
        <w:gridCol w:w="1591"/>
        <w:gridCol w:w="1574"/>
      </w:tblGrid>
      <w:tr w:rsidR="009A7328" w:rsidRPr="0038445A" w14:paraId="5CAB2C6D" w14:textId="77777777" w:rsidTr="00CA2D4D">
        <w:tc>
          <w:tcPr>
            <w:tcW w:w="808" w:type="dxa"/>
            <w:vAlign w:val="center"/>
          </w:tcPr>
          <w:p w14:paraId="32E9FB3D" w14:textId="77777777" w:rsidR="009A7328" w:rsidRPr="00CA2D4D" w:rsidRDefault="009A7328" w:rsidP="00CA2D4D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2D4D">
              <w:rPr>
                <w:rFonts w:ascii="Times New Roman" w:hAnsi="Times New Roman" w:cs="Times New Roman"/>
                <w:b/>
                <w:bCs/>
              </w:rPr>
              <w:t>№ Лота</w:t>
            </w:r>
          </w:p>
        </w:tc>
        <w:tc>
          <w:tcPr>
            <w:tcW w:w="3733" w:type="dxa"/>
          </w:tcPr>
          <w:p w14:paraId="55582FC5" w14:textId="77777777" w:rsidR="009A7328" w:rsidRPr="0038445A" w:rsidRDefault="009A7328" w:rsidP="0038445A">
            <w:pPr>
              <w:spacing w:after="120"/>
              <w:ind w:firstLine="56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8445A">
              <w:rPr>
                <w:rFonts w:ascii="Times New Roman" w:hAnsi="Times New Roman" w:cs="Times New Roman"/>
                <w:b/>
                <w:bCs/>
              </w:rPr>
              <w:t>Сведения об имуществе/лоте, его составе, характеристиках, описание имущества/лота</w:t>
            </w:r>
          </w:p>
        </w:tc>
        <w:tc>
          <w:tcPr>
            <w:tcW w:w="1921" w:type="dxa"/>
          </w:tcPr>
          <w:p w14:paraId="332D85E3" w14:textId="77777777" w:rsidR="009A7328" w:rsidRPr="0038445A" w:rsidRDefault="009A7328" w:rsidP="0038445A">
            <w:pPr>
              <w:spacing w:after="120"/>
              <w:ind w:firstLine="56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8445A">
              <w:rPr>
                <w:rFonts w:ascii="Times New Roman" w:hAnsi="Times New Roman" w:cs="Times New Roman"/>
                <w:b/>
                <w:bCs/>
              </w:rPr>
              <w:t>Цена продажи имущества, руб.</w:t>
            </w:r>
          </w:p>
        </w:tc>
        <w:tc>
          <w:tcPr>
            <w:tcW w:w="1591" w:type="dxa"/>
          </w:tcPr>
          <w:p w14:paraId="74762FD3" w14:textId="77777777" w:rsidR="009A7328" w:rsidRPr="0038445A" w:rsidRDefault="009A7328" w:rsidP="0038445A">
            <w:pPr>
              <w:spacing w:after="120"/>
              <w:ind w:firstLine="56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8445A">
              <w:rPr>
                <w:rFonts w:ascii="Times New Roman" w:hAnsi="Times New Roman" w:cs="Times New Roman"/>
                <w:b/>
                <w:bCs/>
              </w:rPr>
              <w:t>Размер задатка, руб., 20%</w:t>
            </w:r>
          </w:p>
        </w:tc>
        <w:tc>
          <w:tcPr>
            <w:tcW w:w="1574" w:type="dxa"/>
          </w:tcPr>
          <w:p w14:paraId="7515B419" w14:textId="25DE95A2" w:rsidR="009A7328" w:rsidRPr="0038445A" w:rsidRDefault="009A7328" w:rsidP="0038445A">
            <w:pPr>
              <w:spacing w:after="12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38445A">
              <w:rPr>
                <w:rFonts w:ascii="Times New Roman" w:hAnsi="Times New Roman" w:cs="Times New Roman"/>
                <w:b/>
                <w:bCs/>
              </w:rPr>
              <w:t xml:space="preserve">Величина понижения цены, руб., </w:t>
            </w:r>
            <w:r w:rsidR="00A7450F">
              <w:rPr>
                <w:rFonts w:ascii="Times New Roman" w:hAnsi="Times New Roman" w:cs="Times New Roman"/>
                <w:b/>
                <w:bCs/>
              </w:rPr>
              <w:t>5</w:t>
            </w:r>
            <w:r w:rsidRPr="0038445A">
              <w:rPr>
                <w:rFonts w:ascii="Times New Roman" w:hAnsi="Times New Roman" w:cs="Times New Roman"/>
                <w:b/>
                <w:bCs/>
              </w:rPr>
              <w:t xml:space="preserve">% от цены </w:t>
            </w:r>
            <w:r w:rsidR="00EC7CB4">
              <w:rPr>
                <w:rFonts w:ascii="Times New Roman" w:hAnsi="Times New Roman" w:cs="Times New Roman"/>
                <w:b/>
                <w:bCs/>
              </w:rPr>
              <w:t>первого</w:t>
            </w:r>
            <w:r w:rsidRPr="0038445A">
              <w:rPr>
                <w:rFonts w:ascii="Times New Roman" w:hAnsi="Times New Roman" w:cs="Times New Roman"/>
                <w:b/>
                <w:bCs/>
              </w:rPr>
              <w:t xml:space="preserve"> этапа</w:t>
            </w:r>
          </w:p>
        </w:tc>
      </w:tr>
      <w:tr w:rsidR="006174E2" w:rsidRPr="0038445A" w14:paraId="56A0C7AC" w14:textId="77777777" w:rsidTr="00832C57">
        <w:tc>
          <w:tcPr>
            <w:tcW w:w="808" w:type="dxa"/>
            <w:vMerge w:val="restart"/>
            <w:vAlign w:val="center"/>
          </w:tcPr>
          <w:p w14:paraId="361A73F4" w14:textId="27BFBF6B" w:rsidR="006174E2" w:rsidRPr="00CA2D4D" w:rsidRDefault="006174E2" w:rsidP="006174E2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1</w:t>
            </w:r>
            <w:r w:rsidRPr="00CA2D4D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  <w:tc>
          <w:tcPr>
            <w:tcW w:w="3733" w:type="dxa"/>
            <w:vMerge w:val="restart"/>
          </w:tcPr>
          <w:p w14:paraId="2FDF3574" w14:textId="24913448" w:rsidR="006174E2" w:rsidRPr="0038445A" w:rsidRDefault="006174E2" w:rsidP="006174E2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38445A">
              <w:rPr>
                <w:rFonts w:ascii="Times New Roman" w:hAnsi="Times New Roman" w:cs="Times New Roman"/>
              </w:rPr>
              <w:t>Земельный участок с кадастровым номером 47:14:0624008:13, площадью 502,0 кв.м.</w:t>
            </w:r>
          </w:p>
        </w:tc>
        <w:tc>
          <w:tcPr>
            <w:tcW w:w="1921" w:type="dxa"/>
          </w:tcPr>
          <w:p w14:paraId="21126681" w14:textId="46134936" w:rsidR="006174E2" w:rsidRPr="0038445A" w:rsidRDefault="006174E2" w:rsidP="006174E2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 xml:space="preserve"> 765 275,04 ₽ </w:t>
            </w:r>
          </w:p>
        </w:tc>
        <w:tc>
          <w:tcPr>
            <w:tcW w:w="1591" w:type="dxa"/>
          </w:tcPr>
          <w:p w14:paraId="59F321A7" w14:textId="05A2DBCE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DA51C9">
              <w:t xml:space="preserve"> 153 055,01 ₽ </w:t>
            </w:r>
          </w:p>
        </w:tc>
        <w:tc>
          <w:tcPr>
            <w:tcW w:w="1574" w:type="dxa"/>
            <w:vAlign w:val="bottom"/>
          </w:tcPr>
          <w:p w14:paraId="5F5EE5BF" w14:textId="77777777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</w:p>
        </w:tc>
      </w:tr>
      <w:tr w:rsidR="006174E2" w:rsidRPr="0038445A" w14:paraId="10B52601" w14:textId="77777777" w:rsidTr="006D2C92">
        <w:tc>
          <w:tcPr>
            <w:tcW w:w="808" w:type="dxa"/>
            <w:vMerge/>
            <w:vAlign w:val="center"/>
          </w:tcPr>
          <w:p w14:paraId="7DA2414D" w14:textId="77777777" w:rsidR="006174E2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54B02081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03DBE6AF" w14:textId="447E0FB7" w:rsidR="006174E2" w:rsidRPr="0038445A" w:rsidRDefault="006174E2" w:rsidP="006174E2">
            <w:pPr>
              <w:widowControl/>
              <w:jc w:val="both"/>
              <w:rPr>
                <w:rFonts w:cs="Times New Roman"/>
              </w:rPr>
            </w:pPr>
            <w:r w:rsidRPr="006B3141">
              <w:t xml:space="preserve"> 727 011,29 ₽ </w:t>
            </w:r>
          </w:p>
        </w:tc>
        <w:tc>
          <w:tcPr>
            <w:tcW w:w="1591" w:type="dxa"/>
          </w:tcPr>
          <w:p w14:paraId="262D77AE" w14:textId="7C994917" w:rsidR="006174E2" w:rsidRPr="0038445A" w:rsidRDefault="006174E2" w:rsidP="006174E2">
            <w:pPr>
              <w:widowControl/>
              <w:jc w:val="both"/>
              <w:rPr>
                <w:rFonts w:cs="Times New Roman"/>
              </w:rPr>
            </w:pPr>
            <w:r w:rsidRPr="00DA51C9">
              <w:t xml:space="preserve"> 145 402,26 ₽ </w:t>
            </w:r>
          </w:p>
        </w:tc>
        <w:tc>
          <w:tcPr>
            <w:tcW w:w="1574" w:type="dxa"/>
          </w:tcPr>
          <w:p w14:paraId="39551937" w14:textId="16FF3ECA" w:rsidR="006174E2" w:rsidRPr="0038445A" w:rsidRDefault="006174E2" w:rsidP="006174E2">
            <w:pPr>
              <w:widowControl/>
              <w:jc w:val="both"/>
              <w:rPr>
                <w:rFonts w:cs="Times New Roman"/>
              </w:rPr>
            </w:pPr>
            <w:r w:rsidRPr="007E6E6E">
              <w:t xml:space="preserve"> 38 263,75 ₽ </w:t>
            </w:r>
          </w:p>
        </w:tc>
      </w:tr>
      <w:tr w:rsidR="006174E2" w:rsidRPr="0038445A" w14:paraId="6EEB174A" w14:textId="77777777" w:rsidTr="006D2C92">
        <w:tc>
          <w:tcPr>
            <w:tcW w:w="808" w:type="dxa"/>
            <w:vMerge/>
            <w:vAlign w:val="center"/>
          </w:tcPr>
          <w:p w14:paraId="4D686517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38FB0FA1" w14:textId="77777777" w:rsidR="006174E2" w:rsidRPr="0038445A" w:rsidRDefault="006174E2" w:rsidP="006174E2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</w:tcPr>
          <w:p w14:paraId="12935906" w14:textId="7984EEFB" w:rsidR="006174E2" w:rsidRPr="0038445A" w:rsidRDefault="006174E2" w:rsidP="006174E2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 xml:space="preserve"> 688 747,54 ₽ </w:t>
            </w:r>
          </w:p>
        </w:tc>
        <w:tc>
          <w:tcPr>
            <w:tcW w:w="1591" w:type="dxa"/>
          </w:tcPr>
          <w:p w14:paraId="39CB043C" w14:textId="53AC4449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DA51C9">
              <w:t xml:space="preserve"> 137 749,51 ₽ </w:t>
            </w:r>
          </w:p>
        </w:tc>
        <w:tc>
          <w:tcPr>
            <w:tcW w:w="1574" w:type="dxa"/>
          </w:tcPr>
          <w:p w14:paraId="3C6E4F75" w14:textId="1EF7EADE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7E6E6E">
              <w:t xml:space="preserve"> 38 263,75 ₽ </w:t>
            </w:r>
          </w:p>
        </w:tc>
      </w:tr>
      <w:tr w:rsidR="006174E2" w:rsidRPr="0038445A" w14:paraId="53CD3791" w14:textId="77777777" w:rsidTr="006D2C92">
        <w:tc>
          <w:tcPr>
            <w:tcW w:w="808" w:type="dxa"/>
            <w:vMerge/>
            <w:vAlign w:val="center"/>
          </w:tcPr>
          <w:p w14:paraId="440E0C40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69F8BDE0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06993749" w14:textId="1B15FA6D" w:rsidR="006174E2" w:rsidRDefault="006174E2" w:rsidP="006174E2">
            <w:pPr>
              <w:widowControl/>
              <w:jc w:val="both"/>
              <w:rPr>
                <w:rFonts w:cs="Calibri"/>
              </w:rPr>
            </w:pPr>
            <w:r w:rsidRPr="006B3141">
              <w:t xml:space="preserve"> 650 483,78 ₽ </w:t>
            </w:r>
          </w:p>
        </w:tc>
        <w:tc>
          <w:tcPr>
            <w:tcW w:w="1591" w:type="dxa"/>
          </w:tcPr>
          <w:p w14:paraId="3EEA9721" w14:textId="163C0C17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DA51C9">
              <w:t xml:space="preserve"> 130 096,76 ₽ </w:t>
            </w:r>
          </w:p>
        </w:tc>
        <w:tc>
          <w:tcPr>
            <w:tcW w:w="1574" w:type="dxa"/>
          </w:tcPr>
          <w:p w14:paraId="48B49BE3" w14:textId="3EC08F7C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7E6E6E">
              <w:t xml:space="preserve"> 38 263,75 ₽ </w:t>
            </w:r>
          </w:p>
        </w:tc>
      </w:tr>
      <w:tr w:rsidR="006174E2" w:rsidRPr="0038445A" w14:paraId="54E924B9" w14:textId="77777777" w:rsidTr="006D2C92">
        <w:tc>
          <w:tcPr>
            <w:tcW w:w="808" w:type="dxa"/>
            <w:vMerge/>
            <w:vAlign w:val="center"/>
          </w:tcPr>
          <w:p w14:paraId="5DBDA675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4FA7AF98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6F0832EE" w14:textId="4A8859C2" w:rsidR="006174E2" w:rsidRDefault="006174E2" w:rsidP="006174E2">
            <w:pPr>
              <w:widowControl/>
              <w:jc w:val="both"/>
              <w:rPr>
                <w:rFonts w:cs="Calibri"/>
              </w:rPr>
            </w:pPr>
            <w:r w:rsidRPr="006B3141">
              <w:t xml:space="preserve"> 612 220,03 ₽ </w:t>
            </w:r>
          </w:p>
        </w:tc>
        <w:tc>
          <w:tcPr>
            <w:tcW w:w="1591" w:type="dxa"/>
          </w:tcPr>
          <w:p w14:paraId="2896D710" w14:textId="1438F22A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DA51C9">
              <w:t xml:space="preserve"> 122 444,01 ₽ </w:t>
            </w:r>
          </w:p>
        </w:tc>
        <w:tc>
          <w:tcPr>
            <w:tcW w:w="1574" w:type="dxa"/>
          </w:tcPr>
          <w:p w14:paraId="3DC54B5E" w14:textId="3D2D301B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7E6E6E">
              <w:t xml:space="preserve"> 38 263,75 ₽ </w:t>
            </w:r>
          </w:p>
        </w:tc>
      </w:tr>
      <w:tr w:rsidR="006174E2" w:rsidRPr="0038445A" w14:paraId="3E3C50C3" w14:textId="77777777" w:rsidTr="006D2C92">
        <w:tc>
          <w:tcPr>
            <w:tcW w:w="808" w:type="dxa"/>
            <w:vMerge/>
            <w:vAlign w:val="center"/>
          </w:tcPr>
          <w:p w14:paraId="14221989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7B3A6479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0A2D6FA5" w14:textId="4B5A6CDA" w:rsidR="006174E2" w:rsidRDefault="006174E2" w:rsidP="006174E2">
            <w:pPr>
              <w:widowControl/>
              <w:jc w:val="both"/>
              <w:rPr>
                <w:rFonts w:cs="Calibri"/>
              </w:rPr>
            </w:pPr>
            <w:r w:rsidRPr="006B3141">
              <w:t xml:space="preserve"> 573 956,28 ₽ </w:t>
            </w:r>
          </w:p>
        </w:tc>
        <w:tc>
          <w:tcPr>
            <w:tcW w:w="1591" w:type="dxa"/>
          </w:tcPr>
          <w:p w14:paraId="0C20BFD2" w14:textId="3EA44921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DA51C9">
              <w:t xml:space="preserve"> 114 791,26 ₽ </w:t>
            </w:r>
          </w:p>
        </w:tc>
        <w:tc>
          <w:tcPr>
            <w:tcW w:w="1574" w:type="dxa"/>
          </w:tcPr>
          <w:p w14:paraId="5F6B9B93" w14:textId="27820F5B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7E6E6E">
              <w:t xml:space="preserve"> 38 263,75 ₽ </w:t>
            </w:r>
          </w:p>
        </w:tc>
      </w:tr>
      <w:tr w:rsidR="006174E2" w:rsidRPr="0038445A" w14:paraId="681E993E" w14:textId="77777777" w:rsidTr="006D2C92">
        <w:tc>
          <w:tcPr>
            <w:tcW w:w="808" w:type="dxa"/>
            <w:vMerge/>
            <w:vAlign w:val="center"/>
          </w:tcPr>
          <w:p w14:paraId="4849E156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55566D31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6FA7DF8B" w14:textId="3C60C452" w:rsidR="006174E2" w:rsidRDefault="006174E2" w:rsidP="006174E2">
            <w:pPr>
              <w:widowControl/>
              <w:jc w:val="both"/>
              <w:rPr>
                <w:rFonts w:cs="Calibri"/>
              </w:rPr>
            </w:pPr>
            <w:r w:rsidRPr="006B3141">
              <w:t xml:space="preserve"> 535 692,53 ₽ </w:t>
            </w:r>
          </w:p>
        </w:tc>
        <w:tc>
          <w:tcPr>
            <w:tcW w:w="1591" w:type="dxa"/>
          </w:tcPr>
          <w:p w14:paraId="1637C32C" w14:textId="04D8847E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DA51C9">
              <w:t xml:space="preserve"> 107 138,51 ₽ </w:t>
            </w:r>
          </w:p>
        </w:tc>
        <w:tc>
          <w:tcPr>
            <w:tcW w:w="1574" w:type="dxa"/>
          </w:tcPr>
          <w:p w14:paraId="74472335" w14:textId="1D4A5D86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7E6E6E">
              <w:t xml:space="preserve"> 38 263,75 ₽ </w:t>
            </w:r>
          </w:p>
        </w:tc>
      </w:tr>
      <w:tr w:rsidR="006174E2" w:rsidRPr="0038445A" w14:paraId="069785EF" w14:textId="77777777" w:rsidTr="006D2C92">
        <w:tc>
          <w:tcPr>
            <w:tcW w:w="808" w:type="dxa"/>
            <w:vMerge/>
            <w:vAlign w:val="center"/>
          </w:tcPr>
          <w:p w14:paraId="6D9DCCCB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59C6894C" w14:textId="77777777" w:rsidR="006174E2" w:rsidRPr="0038445A" w:rsidRDefault="006174E2" w:rsidP="006174E2">
            <w:pPr>
              <w:spacing w:after="120"/>
              <w:jc w:val="both"/>
              <w:rPr>
                <w:rFonts w:cs="Times New Roman"/>
              </w:rPr>
            </w:pPr>
          </w:p>
        </w:tc>
        <w:tc>
          <w:tcPr>
            <w:tcW w:w="1921" w:type="dxa"/>
          </w:tcPr>
          <w:p w14:paraId="308E04B3" w14:textId="4309CE74" w:rsidR="006174E2" w:rsidRDefault="006174E2" w:rsidP="006174E2">
            <w:pPr>
              <w:widowControl/>
              <w:jc w:val="both"/>
              <w:rPr>
                <w:rFonts w:cs="Calibri"/>
              </w:rPr>
            </w:pPr>
            <w:r w:rsidRPr="006B3141">
              <w:t xml:space="preserve"> 497 428,78 ₽ </w:t>
            </w:r>
          </w:p>
        </w:tc>
        <w:tc>
          <w:tcPr>
            <w:tcW w:w="1591" w:type="dxa"/>
          </w:tcPr>
          <w:p w14:paraId="53570392" w14:textId="4A0FC330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DA51C9">
              <w:t xml:space="preserve"> 99 485,76 ₽ </w:t>
            </w:r>
          </w:p>
        </w:tc>
        <w:tc>
          <w:tcPr>
            <w:tcW w:w="1574" w:type="dxa"/>
          </w:tcPr>
          <w:p w14:paraId="4C30C8E3" w14:textId="1D137911" w:rsidR="006174E2" w:rsidRDefault="006174E2" w:rsidP="006174E2">
            <w:pPr>
              <w:spacing w:after="120"/>
              <w:ind w:firstLine="56"/>
              <w:jc w:val="both"/>
              <w:rPr>
                <w:rFonts w:cs="Calibri"/>
              </w:rPr>
            </w:pPr>
            <w:r w:rsidRPr="007E6E6E">
              <w:t xml:space="preserve"> 38 263,75 ₽ </w:t>
            </w:r>
          </w:p>
        </w:tc>
      </w:tr>
      <w:tr w:rsidR="006174E2" w:rsidRPr="0038445A" w14:paraId="1E65B352" w14:textId="77777777" w:rsidTr="006D2C92">
        <w:tc>
          <w:tcPr>
            <w:tcW w:w="808" w:type="dxa"/>
            <w:vMerge/>
            <w:vAlign w:val="center"/>
          </w:tcPr>
          <w:p w14:paraId="38F321DB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6266A5A0" w14:textId="77777777" w:rsidR="006174E2" w:rsidRPr="0038445A" w:rsidRDefault="006174E2" w:rsidP="006174E2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</w:tcPr>
          <w:p w14:paraId="16ECC784" w14:textId="041497B9" w:rsidR="006174E2" w:rsidRPr="0038445A" w:rsidRDefault="006174E2" w:rsidP="006174E2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 xml:space="preserve"> 459 165,02 ₽ </w:t>
            </w:r>
          </w:p>
        </w:tc>
        <w:tc>
          <w:tcPr>
            <w:tcW w:w="1591" w:type="dxa"/>
          </w:tcPr>
          <w:p w14:paraId="14AEC502" w14:textId="31C2F625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DA51C9">
              <w:t xml:space="preserve"> 91 833,00 ₽ </w:t>
            </w:r>
          </w:p>
        </w:tc>
        <w:tc>
          <w:tcPr>
            <w:tcW w:w="1574" w:type="dxa"/>
          </w:tcPr>
          <w:p w14:paraId="0FC89E18" w14:textId="31D357DF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7E6E6E">
              <w:t xml:space="preserve"> 38 263,75 ₽ </w:t>
            </w:r>
          </w:p>
        </w:tc>
      </w:tr>
      <w:tr w:rsidR="006174E2" w:rsidRPr="0038445A" w14:paraId="5903AE56" w14:textId="77777777" w:rsidTr="006D2C92">
        <w:tc>
          <w:tcPr>
            <w:tcW w:w="808" w:type="dxa"/>
            <w:vMerge/>
            <w:vAlign w:val="center"/>
          </w:tcPr>
          <w:p w14:paraId="66BB5171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3B305B5B" w14:textId="77777777" w:rsidR="006174E2" w:rsidRPr="0038445A" w:rsidRDefault="006174E2" w:rsidP="006174E2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</w:tcPr>
          <w:p w14:paraId="492D7CD6" w14:textId="06EEB3FF" w:rsidR="006174E2" w:rsidRPr="0038445A" w:rsidRDefault="006174E2" w:rsidP="006174E2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 xml:space="preserve"> 420 901,27 ₽ </w:t>
            </w:r>
          </w:p>
        </w:tc>
        <w:tc>
          <w:tcPr>
            <w:tcW w:w="1591" w:type="dxa"/>
          </w:tcPr>
          <w:p w14:paraId="711B0238" w14:textId="3655FFC3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DA51C9">
              <w:t xml:space="preserve"> 84 180,25 ₽ </w:t>
            </w:r>
          </w:p>
        </w:tc>
        <w:tc>
          <w:tcPr>
            <w:tcW w:w="1574" w:type="dxa"/>
          </w:tcPr>
          <w:p w14:paraId="34310E70" w14:textId="667E140A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7E6E6E">
              <w:t xml:space="preserve"> 38 263,75 ₽ </w:t>
            </w:r>
          </w:p>
        </w:tc>
      </w:tr>
      <w:tr w:rsidR="006174E2" w:rsidRPr="0038445A" w14:paraId="460016B7" w14:textId="77777777" w:rsidTr="006D2C92">
        <w:tc>
          <w:tcPr>
            <w:tcW w:w="808" w:type="dxa"/>
            <w:vMerge/>
            <w:vAlign w:val="center"/>
          </w:tcPr>
          <w:p w14:paraId="7586F89F" w14:textId="77777777" w:rsidR="006174E2" w:rsidRPr="00CA2D4D" w:rsidRDefault="006174E2" w:rsidP="006174E2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3" w:type="dxa"/>
            <w:vMerge/>
          </w:tcPr>
          <w:p w14:paraId="55FCF34E" w14:textId="77777777" w:rsidR="006174E2" w:rsidRPr="0038445A" w:rsidRDefault="006174E2" w:rsidP="006174E2">
            <w:pPr>
              <w:spacing w:after="12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921" w:type="dxa"/>
          </w:tcPr>
          <w:p w14:paraId="640EE7CD" w14:textId="421D4B62" w:rsidR="006174E2" w:rsidRPr="0038445A" w:rsidRDefault="006174E2" w:rsidP="006174E2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 xml:space="preserve"> 382 637,52 ₽ </w:t>
            </w:r>
          </w:p>
        </w:tc>
        <w:tc>
          <w:tcPr>
            <w:tcW w:w="1591" w:type="dxa"/>
          </w:tcPr>
          <w:p w14:paraId="2ADF95F7" w14:textId="1E56F7BB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DA51C9">
              <w:t xml:space="preserve"> 76 527,50 ₽ </w:t>
            </w:r>
          </w:p>
        </w:tc>
        <w:tc>
          <w:tcPr>
            <w:tcW w:w="1574" w:type="dxa"/>
          </w:tcPr>
          <w:p w14:paraId="5E88ED2F" w14:textId="0E970B3B" w:rsidR="006174E2" w:rsidRPr="0038445A" w:rsidRDefault="006174E2" w:rsidP="006174E2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  <w:r w:rsidRPr="007E6E6E">
              <w:t xml:space="preserve"> 38 263,75 ₽ </w:t>
            </w:r>
          </w:p>
        </w:tc>
      </w:tr>
      <w:tr w:rsidR="00384C27" w:rsidRPr="0038445A" w14:paraId="258ADBE8" w14:textId="77777777" w:rsidTr="00CA2D4D">
        <w:tc>
          <w:tcPr>
            <w:tcW w:w="808" w:type="dxa"/>
            <w:vMerge/>
            <w:vAlign w:val="center"/>
          </w:tcPr>
          <w:p w14:paraId="40531A3A" w14:textId="77777777" w:rsidR="00384C27" w:rsidRPr="00CA2D4D" w:rsidRDefault="00384C27" w:rsidP="00CA2D4D">
            <w:pPr>
              <w:spacing w:after="120"/>
              <w:ind w:firstLine="56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733" w:type="dxa"/>
          </w:tcPr>
          <w:p w14:paraId="4F21F0EC" w14:textId="60AEAE06" w:rsidR="00384C27" w:rsidRPr="0038445A" w:rsidRDefault="00F83E2A" w:rsidP="0038445A">
            <w:pPr>
              <w:spacing w:after="120"/>
              <w:jc w:val="both"/>
              <w:rPr>
                <w:rFonts w:ascii="Times New Roman" w:hAnsi="Times New Roman" w:cs="Times New Roman"/>
              </w:rPr>
            </w:pPr>
            <w:r w:rsidRPr="0038445A">
              <w:rPr>
                <w:rFonts w:ascii="Times New Roman" w:hAnsi="Times New Roman" w:cs="Times New Roman"/>
              </w:rPr>
              <w:t>Минимальная цена продажи имущества</w:t>
            </w:r>
          </w:p>
        </w:tc>
        <w:tc>
          <w:tcPr>
            <w:tcW w:w="1921" w:type="dxa"/>
          </w:tcPr>
          <w:p w14:paraId="64246878" w14:textId="31A394D0" w:rsidR="00384C27" w:rsidRPr="0038445A" w:rsidRDefault="00FE34C5" w:rsidP="0038445A">
            <w:pPr>
              <w:widowControl/>
              <w:jc w:val="both"/>
              <w:rPr>
                <w:rFonts w:ascii="Times New Roman" w:hAnsi="Times New Roman" w:cs="Times New Roman"/>
              </w:rPr>
            </w:pPr>
            <w:r w:rsidRPr="006B3141">
              <w:t>382 637,52</w:t>
            </w:r>
          </w:p>
        </w:tc>
        <w:tc>
          <w:tcPr>
            <w:tcW w:w="1591" w:type="dxa"/>
          </w:tcPr>
          <w:p w14:paraId="63C8C285" w14:textId="77777777" w:rsidR="00384C27" w:rsidRPr="0038445A" w:rsidRDefault="00384C27" w:rsidP="0038445A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74" w:type="dxa"/>
          </w:tcPr>
          <w:p w14:paraId="27DB5CFB" w14:textId="77777777" w:rsidR="00384C27" w:rsidRPr="0038445A" w:rsidRDefault="00384C27" w:rsidP="0038445A">
            <w:pPr>
              <w:spacing w:after="120"/>
              <w:ind w:firstLine="56"/>
              <w:jc w:val="both"/>
              <w:rPr>
                <w:rFonts w:ascii="Times New Roman" w:hAnsi="Times New Roman" w:cs="Times New Roman"/>
              </w:rPr>
            </w:pPr>
          </w:p>
        </w:tc>
      </w:tr>
    </w:tbl>
    <w:p w14:paraId="39240F8C" w14:textId="77777777" w:rsidR="009A7328" w:rsidRPr="0038445A" w:rsidRDefault="009A7328" w:rsidP="0038445A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sz w:val="22"/>
          <w:szCs w:val="22"/>
        </w:rPr>
      </w:pPr>
    </w:p>
    <w:p w14:paraId="742EF9E0" w14:textId="77777777" w:rsidR="00184FA3" w:rsidRPr="0038445A" w:rsidRDefault="00184FA3" w:rsidP="0038445A">
      <w:pPr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outlineLvl w:val="1"/>
        <w:rPr>
          <w:rFonts w:cs="Times New Roman"/>
          <w:sz w:val="22"/>
          <w:szCs w:val="22"/>
        </w:rPr>
      </w:pPr>
    </w:p>
    <w:bookmarkEnd w:id="0"/>
    <w:p w14:paraId="567A524C" w14:textId="1CDC8BE6" w:rsidR="00364023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7.6. При продаже имущества Должника посредством публичного предложения в сообщении о проведении торгов наряду со сведениями, предусмотренными статьей 110 Федерального закона «О несостоятельности (банкротстве)», указываются величина снижения начальной цены продажи Имущества Должника и срок, по истечении которого последовательно снижается указанная начальная цена.</w:t>
      </w:r>
    </w:p>
    <w:p w14:paraId="5F23B92C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7.7. Публичное предложение должно содержать условие поэтапного снижения стоимости имущества в пределах отдельных сроков (периодов). Начало и окончание срока определены календарным днем, отсчитываемым с момента публикации информационного сообщения в Официальном издании. </w:t>
      </w:r>
    </w:p>
    <w:p w14:paraId="713B94F0" w14:textId="547EC48E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7.8. Заявки на участие в торгах, содержащие предложение о цене имущества Должника, которые не ниже начальной цены продажи имущества должника, установленной для </w:t>
      </w:r>
      <w:r>
        <w:rPr>
          <w:sz w:val="22"/>
          <w:szCs w:val="22"/>
        </w:rPr>
        <w:t>каждого</w:t>
      </w:r>
      <w:r w:rsidRPr="007377FF">
        <w:rPr>
          <w:sz w:val="22"/>
          <w:szCs w:val="22"/>
        </w:rPr>
        <w:t xml:space="preserve"> периода проведения торгов, принимаются с 10 часов 00 минут (московское время) первого дня периода и оканчиваются в 17 часов 00 минут (московское время) </w:t>
      </w:r>
      <w:r>
        <w:rPr>
          <w:sz w:val="22"/>
          <w:szCs w:val="22"/>
        </w:rPr>
        <w:t>каждого</w:t>
      </w:r>
      <w:r w:rsidRPr="007377FF">
        <w:rPr>
          <w:sz w:val="22"/>
          <w:szCs w:val="22"/>
        </w:rPr>
        <w:t xml:space="preserve"> периода. </w:t>
      </w:r>
    </w:p>
    <w:p w14:paraId="0E67566D" w14:textId="344C0AE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7.9. Задаток для участия в торгах в форме публичного предложения устанавливается в размере 20% (двадцать процентов) от текущей продажной цены имущества с учетом её снижения. Сумма задатка оплачивается в течение срока проведения торгов и подачи заявок путем внесения денежных средств на</w:t>
      </w:r>
      <w:r w:rsidR="000D3918">
        <w:rPr>
          <w:sz w:val="22"/>
          <w:szCs w:val="22"/>
        </w:rPr>
        <w:t xml:space="preserve"> </w:t>
      </w:r>
      <w:proofErr w:type="spellStart"/>
      <w:r w:rsidR="000D3918">
        <w:rPr>
          <w:sz w:val="22"/>
          <w:szCs w:val="22"/>
        </w:rPr>
        <w:t>задатковый</w:t>
      </w:r>
      <w:proofErr w:type="spellEnd"/>
      <w:r w:rsidRPr="007377FF">
        <w:rPr>
          <w:sz w:val="22"/>
          <w:szCs w:val="22"/>
        </w:rPr>
        <w:t xml:space="preserve"> счет Должника. </w:t>
      </w:r>
    </w:p>
    <w:p w14:paraId="08DD06B5" w14:textId="7751AF53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7.10. Цена продажи имущества последовательно снижается до момента, пока оператору электронной площадки не поступит заявка на приобретение имущества или начальная цена продажи имущества (Лота) Должника достигнет последнего шага</w:t>
      </w:r>
      <w:r w:rsidR="00F058DE">
        <w:rPr>
          <w:sz w:val="22"/>
          <w:szCs w:val="22"/>
        </w:rPr>
        <w:t xml:space="preserve">. </w:t>
      </w:r>
      <w:r w:rsidR="00F058DE" w:rsidRPr="00F058DE">
        <w:rPr>
          <w:sz w:val="22"/>
          <w:szCs w:val="22"/>
        </w:rPr>
        <w:t xml:space="preserve">Величина понижения начальной цены продажи Лота – </w:t>
      </w:r>
      <w:r w:rsidR="00A7450F">
        <w:rPr>
          <w:sz w:val="22"/>
          <w:szCs w:val="22"/>
        </w:rPr>
        <w:t>5</w:t>
      </w:r>
      <w:r w:rsidR="00F058DE" w:rsidRPr="00F058DE">
        <w:rPr>
          <w:sz w:val="22"/>
          <w:szCs w:val="22"/>
        </w:rPr>
        <w:t xml:space="preserve"> (</w:t>
      </w:r>
      <w:r w:rsidR="00A7450F">
        <w:rPr>
          <w:sz w:val="22"/>
          <w:szCs w:val="22"/>
        </w:rPr>
        <w:t>пять</w:t>
      </w:r>
      <w:r w:rsidR="00F058DE" w:rsidRPr="00F058DE">
        <w:rPr>
          <w:sz w:val="22"/>
          <w:szCs w:val="22"/>
        </w:rPr>
        <w:t>) процент</w:t>
      </w:r>
      <w:r w:rsidR="00F058DE">
        <w:rPr>
          <w:sz w:val="22"/>
          <w:szCs w:val="22"/>
        </w:rPr>
        <w:t>ов</w:t>
      </w:r>
      <w:r w:rsidR="00F058DE" w:rsidRPr="00F058DE">
        <w:rPr>
          <w:sz w:val="22"/>
          <w:szCs w:val="22"/>
        </w:rPr>
        <w:t xml:space="preserve"> от цены </w:t>
      </w:r>
      <w:r w:rsidR="00B35327">
        <w:rPr>
          <w:sz w:val="22"/>
          <w:szCs w:val="22"/>
        </w:rPr>
        <w:t>первого</w:t>
      </w:r>
      <w:r w:rsidR="00F058DE" w:rsidRPr="00F058DE">
        <w:rPr>
          <w:sz w:val="22"/>
          <w:szCs w:val="22"/>
        </w:rPr>
        <w:t xml:space="preserve"> этапа продажи Лота на торгах посредством публичного предложения. </w:t>
      </w:r>
      <w:r w:rsidR="00F058DE" w:rsidRPr="00B35327">
        <w:rPr>
          <w:b/>
          <w:bCs/>
          <w:sz w:val="22"/>
          <w:szCs w:val="22"/>
        </w:rPr>
        <w:t xml:space="preserve">Срок, по истечении которого последовательно снижается начальная цена, – каждые </w:t>
      </w:r>
      <w:r w:rsidR="00B35327" w:rsidRPr="00B35327">
        <w:rPr>
          <w:b/>
          <w:bCs/>
          <w:sz w:val="22"/>
          <w:szCs w:val="22"/>
        </w:rPr>
        <w:t>5</w:t>
      </w:r>
      <w:r w:rsidR="00F058DE" w:rsidRPr="00B35327">
        <w:rPr>
          <w:b/>
          <w:bCs/>
          <w:sz w:val="22"/>
          <w:szCs w:val="22"/>
        </w:rPr>
        <w:t xml:space="preserve"> (</w:t>
      </w:r>
      <w:r w:rsidR="00B35327" w:rsidRPr="00B35327">
        <w:rPr>
          <w:b/>
          <w:bCs/>
          <w:sz w:val="22"/>
          <w:szCs w:val="22"/>
        </w:rPr>
        <w:t>пять</w:t>
      </w:r>
      <w:r w:rsidR="00F058DE" w:rsidRPr="00B35327">
        <w:rPr>
          <w:b/>
          <w:bCs/>
          <w:sz w:val="22"/>
          <w:szCs w:val="22"/>
        </w:rPr>
        <w:t xml:space="preserve">) </w:t>
      </w:r>
      <w:r w:rsidR="00B35327" w:rsidRPr="00B35327">
        <w:rPr>
          <w:b/>
          <w:bCs/>
          <w:sz w:val="22"/>
          <w:szCs w:val="22"/>
        </w:rPr>
        <w:t>рабочих</w:t>
      </w:r>
      <w:r w:rsidR="00F058DE" w:rsidRPr="00B35327">
        <w:rPr>
          <w:b/>
          <w:bCs/>
          <w:sz w:val="22"/>
          <w:szCs w:val="22"/>
        </w:rPr>
        <w:t xml:space="preserve"> </w:t>
      </w:r>
      <w:r w:rsidR="008C4A73" w:rsidRPr="00B35327">
        <w:rPr>
          <w:b/>
          <w:bCs/>
          <w:sz w:val="22"/>
          <w:szCs w:val="22"/>
        </w:rPr>
        <w:t>дней</w:t>
      </w:r>
      <w:r w:rsidR="00F058DE" w:rsidRPr="00B35327">
        <w:rPr>
          <w:b/>
          <w:bCs/>
          <w:sz w:val="22"/>
          <w:szCs w:val="22"/>
        </w:rPr>
        <w:t>.</w:t>
      </w:r>
    </w:p>
    <w:p w14:paraId="7CBD7E49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7.11. Победителем торгов посредством публичного предложения признается участник торгов, который представил в установленный срок заявку на участие в торгах, содержащую предложение о цене имущества должника, которая не ниже начальной цены продажи имущества должника, установленной для определенного периода проведения торгов, при отсутствии предложений других участников торгов по продаже имущества должника посредством публичного предложения. В случае,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различные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предложившему максимальную цену за это имущество. В случае, если несколько участников торгов по продаже имущества должника посредством публичного предложения представили в установленный срок заявки, содержащие равные предложения о цене имущества должника, но не ниже начальной цены продажи имущества должника, установленной для определенного периода проведения торгов, право приобретения имущества должника принадлежит участнику торгов, который первым представил в установленный срок заявку на участие в торгах по продаже имущества должника посредством публичного предложения. </w:t>
      </w:r>
    </w:p>
    <w:p w14:paraId="59B8C3FC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7.12. С момента определения победителя открытых торгов по продаже имущества должника посредством публичного предложения прием заявок прекращается. </w:t>
      </w:r>
    </w:p>
    <w:p w14:paraId="57C360E7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7.13. По результатам проведения открытых торгов посредством публичного предложения оператор электронной площадки с помощью программных средств электронной площадки после окончания торгов составляет протокол о результатах проведения торгов посредством публичного предложения и направляет его организатору торгов для утверждения. </w:t>
      </w:r>
    </w:p>
    <w:p w14:paraId="4DC2DA5D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7.14. В случае отказа или уклонения победителя торгов посредством публичного предложения от подписания договора купли-продажи в течение 5 (пяти) дней с даты получения предложения о заключении договора купли-продажи внесенный задаток ему не возвращается, и Организатор торгов вновь осуществляет продажу имущества посредством публичного предложения. </w:t>
      </w:r>
    </w:p>
    <w:p w14:paraId="5056D98C" w14:textId="7D695A87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При этом начальная цена устанавливается равной цене, которая была предложена победителем торгов (отказавшимся/уклонившимся) от заключения договора купли-продажи.</w:t>
      </w:r>
    </w:p>
    <w:p w14:paraId="3A827AC2" w14:textId="77777777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</w:p>
    <w:p w14:paraId="35178091" w14:textId="464809FC" w:rsid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rPr>
          <w:b/>
          <w:bCs/>
          <w:sz w:val="22"/>
          <w:szCs w:val="22"/>
        </w:rPr>
      </w:pPr>
      <w:r w:rsidRPr="007377FF">
        <w:rPr>
          <w:b/>
          <w:bCs/>
          <w:sz w:val="22"/>
          <w:szCs w:val="22"/>
        </w:rPr>
        <w:t>8. Порядок подписания договора купли-продажи, оплаты, передачи имущества покупателю</w:t>
      </w:r>
    </w:p>
    <w:p w14:paraId="7C4B71B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center"/>
        <w:rPr>
          <w:b/>
          <w:bCs/>
          <w:sz w:val="24"/>
          <w:szCs w:val="24"/>
        </w:rPr>
      </w:pPr>
    </w:p>
    <w:p w14:paraId="13FF63DF" w14:textId="68362C49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>8.1. Продажа имущества/лота оформляется договором купли-продажи имущества/лота, который заключает конкурсный управляющий с победителем торгов.</w:t>
      </w:r>
    </w:p>
    <w:p w14:paraId="6A016AB8" w14:textId="34B6DEE3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Конкурсный управляющий обеспечивает передачу имущества/лота покупателю и совершает необходимые действия, связанные с переходом права собственности на него. В течение 5 (Пяти) </w:t>
      </w:r>
      <w:r w:rsidR="000D3918">
        <w:rPr>
          <w:sz w:val="22"/>
          <w:szCs w:val="22"/>
        </w:rPr>
        <w:t>рабочих</w:t>
      </w:r>
      <w:r w:rsidRPr="007377FF">
        <w:rPr>
          <w:sz w:val="22"/>
          <w:szCs w:val="22"/>
        </w:rPr>
        <w:t xml:space="preserve"> дней с даты подписания протокола о результатах торгов конкурсный управляющий направляет победителю торгов предложение заключить договор купли-продажи имущества/лота с приложением проекта договора в соответствии с представленным победителем торгов предложением о цене имущества/лота.</w:t>
      </w:r>
    </w:p>
    <w:p w14:paraId="796E20F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 8.2. Обязательными условиями договора купли-продажи имущества/лота являются: </w:t>
      </w:r>
    </w:p>
    <w:p w14:paraId="0BB856D7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сведения об имуществе/лоте, его составе, характеристиках, описание имущества/лота; </w:t>
      </w:r>
    </w:p>
    <w:p w14:paraId="4072AB12" w14:textId="71E8D175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цена продажи имущества/лота; </w:t>
      </w:r>
    </w:p>
    <w:p w14:paraId="16631351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указание на наличие/отсутствие каких-либо обременений в отношении имущества/лота; </w:t>
      </w:r>
    </w:p>
    <w:p w14:paraId="716E50E8" w14:textId="0A19AF34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порядок и срок передачи имущества/лота покупателю; </w:t>
      </w:r>
    </w:p>
    <w:p w14:paraId="5AFC3F08" w14:textId="10F3BB8A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• иные предусмотренные законодательством Российской Федерации условия. Договор купли-продажи имущества/лота должен содержать условие о передаче имущества/лота покупателю и государственной регистрации перехода права собственности только после полной оплаты покупателем цены имущества/лота и перечисления денежных средств, вырученных от реализации имущества/лота. Задаток, внесенный покупателем при подаче заявки на участие в торгах, засчитывается в счет исполнения обязательств по оплате общей цены имущества/лота. </w:t>
      </w:r>
    </w:p>
    <w:p w14:paraId="1A4B0DE8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8.3. Победитель торгов в течение 5 (Пяти) календарных дней с даты получения предложения конкурсного управляющего о заключении договора купли-продажи обязан подписать договор купли-продажи имущества/лота. </w:t>
      </w:r>
    </w:p>
    <w:p w14:paraId="4AD9EEA5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В случае отказа или уклонения победителя торгов от подписания указанного договора, внесенный задаток ему не возвращается. </w:t>
      </w:r>
    </w:p>
    <w:p w14:paraId="6045517E" w14:textId="18EEE800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В этом случае конкурсный управляющий вправе предложить заключить договор купли-продажи имущества/лота участнику торгов, которым предложена наиболее высокая цена имущества/лота по сравнению с ценой, предложенной другими участниками торгов, за исключением победителя торгов. При отказе этого участника от покупки имущества или не поступлении ответа, конкурсный управляющий обязан признать торги несостоявшимися и принять решение о проведении </w:t>
      </w:r>
      <w:r w:rsidR="006174E2">
        <w:rPr>
          <w:sz w:val="22"/>
          <w:szCs w:val="22"/>
        </w:rPr>
        <w:t xml:space="preserve">третьих </w:t>
      </w:r>
      <w:r w:rsidRPr="007377FF">
        <w:rPr>
          <w:sz w:val="22"/>
          <w:szCs w:val="22"/>
        </w:rPr>
        <w:t xml:space="preserve">повторных торгов и об установлении начальной цены продажи имущества/лота. </w:t>
      </w:r>
    </w:p>
    <w:p w14:paraId="6152D66A" w14:textId="77777777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sz w:val="22"/>
          <w:szCs w:val="22"/>
        </w:rPr>
      </w:pPr>
      <w:r w:rsidRPr="007377FF">
        <w:rPr>
          <w:sz w:val="22"/>
          <w:szCs w:val="22"/>
        </w:rPr>
        <w:t xml:space="preserve">8.4. Передача имущества/лота конкурсным управляющим и принятие его покупателем осуществляются по передаточному акту, подписываемому сторонами и оформляемому в соответствии с законодательством Российской Федерации. </w:t>
      </w:r>
    </w:p>
    <w:p w14:paraId="25A9ABEA" w14:textId="5E54411D" w:rsidR="007377FF" w:rsidRPr="007377FF" w:rsidRDefault="007377FF" w:rsidP="007377FF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firstLine="709"/>
        <w:jc w:val="both"/>
        <w:rPr>
          <w:rFonts w:cs="Times New Roman"/>
          <w:b/>
          <w:bCs/>
          <w:sz w:val="36"/>
          <w:szCs w:val="36"/>
        </w:rPr>
      </w:pPr>
      <w:r w:rsidRPr="007377FF">
        <w:rPr>
          <w:sz w:val="22"/>
          <w:szCs w:val="22"/>
        </w:rPr>
        <w:t>8.5. Победитель торгов (или лицо, которому в случае отказа победителя от заключения договора будет направлено предложение о заключении договора купли-продажи имущества/лота) обязан полностью оплатить приобретаемое имущество/лот в срок не позднее 30 (Тридцати) календарных дней с даты подписания договора, при этом в сумму оплаты засчитывается внесенный для участия в торгах задаток.</w:t>
      </w:r>
    </w:p>
    <w:p w14:paraId="2DB41BC1" w14:textId="411FE418" w:rsidR="00364023" w:rsidRPr="00583219" w:rsidRDefault="00364023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</w:p>
    <w:p w14:paraId="71999566" w14:textId="77777777" w:rsidR="00364023" w:rsidRPr="00583219" w:rsidRDefault="00AC78E2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Конкурсный управляющий</w:t>
      </w:r>
    </w:p>
    <w:p w14:paraId="2C05658A" w14:textId="14918CA3" w:rsidR="00364023" w:rsidRPr="00583219" w:rsidRDefault="00AC78E2">
      <w:pPr>
        <w:widowControl/>
        <w:tabs>
          <w:tab w:val="left" w:pos="709"/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spacing w:line="276" w:lineRule="auto"/>
        <w:jc w:val="both"/>
        <w:rPr>
          <w:rFonts w:cs="Times New Roman"/>
          <w:sz w:val="22"/>
          <w:szCs w:val="22"/>
        </w:rPr>
      </w:pPr>
      <w:r w:rsidRPr="00583219">
        <w:rPr>
          <w:rFonts w:cs="Times New Roman"/>
          <w:sz w:val="22"/>
          <w:szCs w:val="22"/>
        </w:rPr>
        <w:t>ООО «</w:t>
      </w:r>
      <w:r w:rsidR="000D3918">
        <w:rPr>
          <w:rFonts w:cs="Times New Roman"/>
          <w:sz w:val="22"/>
          <w:szCs w:val="22"/>
        </w:rPr>
        <w:t>Стройлес</w:t>
      </w:r>
      <w:r w:rsidRPr="00583219">
        <w:rPr>
          <w:rFonts w:cs="Times New Roman"/>
          <w:sz w:val="22"/>
          <w:szCs w:val="22"/>
        </w:rPr>
        <w:t>»</w:t>
      </w:r>
      <w:r w:rsidRPr="00583219">
        <w:rPr>
          <w:rFonts w:cs="Times New Roman"/>
          <w:sz w:val="22"/>
          <w:szCs w:val="22"/>
        </w:rPr>
        <w:tab/>
      </w:r>
      <w:r w:rsidRPr="00583219">
        <w:rPr>
          <w:rFonts w:cs="Times New Roman"/>
          <w:sz w:val="22"/>
          <w:szCs w:val="22"/>
        </w:rPr>
        <w:tab/>
      </w:r>
      <w:r w:rsidRPr="00583219">
        <w:rPr>
          <w:rFonts w:cs="Times New Roman"/>
          <w:sz w:val="22"/>
          <w:szCs w:val="22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  <w:u w:val="single"/>
        </w:rPr>
        <w:tab/>
      </w:r>
      <w:r w:rsidRPr="00583219">
        <w:rPr>
          <w:rFonts w:cs="Times New Roman"/>
          <w:sz w:val="22"/>
          <w:szCs w:val="22"/>
        </w:rPr>
        <w:tab/>
        <w:t xml:space="preserve">В.И. </w:t>
      </w:r>
      <w:proofErr w:type="spellStart"/>
      <w:r w:rsidRPr="00583219">
        <w:rPr>
          <w:rFonts w:cs="Times New Roman"/>
          <w:sz w:val="22"/>
          <w:szCs w:val="22"/>
        </w:rPr>
        <w:t>Слончак</w:t>
      </w:r>
      <w:proofErr w:type="spellEnd"/>
    </w:p>
    <w:p w14:paraId="42195500" w14:textId="77777777" w:rsidR="00364023" w:rsidRPr="00583219" w:rsidRDefault="00364023">
      <w:pPr>
        <w:jc w:val="center"/>
        <w:rPr>
          <w:rFonts w:cs="Times New Roman"/>
          <w:sz w:val="22"/>
          <w:szCs w:val="22"/>
        </w:rPr>
      </w:pPr>
    </w:p>
    <w:sectPr w:rsidR="00364023" w:rsidRPr="00583219">
      <w:footerReference w:type="default" r:id="rId11"/>
      <w:pgSz w:w="11900" w:h="16840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CAD53" w14:textId="77777777" w:rsidR="00AF062B" w:rsidRDefault="00AF062B">
      <w:r>
        <w:separator/>
      </w:r>
    </w:p>
  </w:endnote>
  <w:endnote w:type="continuationSeparator" w:id="0">
    <w:p w14:paraId="7E3A941C" w14:textId="77777777" w:rsidR="00AF062B" w:rsidRDefault="00AF06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A1E640" w14:textId="77777777" w:rsidR="00364023" w:rsidRDefault="00AC78E2">
    <w:pPr>
      <w:pStyle w:val="a5"/>
      <w:jc w:val="right"/>
    </w:pPr>
    <w:r>
      <w:fldChar w:fldCharType="begin"/>
    </w:r>
    <w:r>
      <w:instrText xml:space="preserve"> PAGE </w:instrText>
    </w:r>
    <w:r>
      <w:fldChar w:fldCharType="separate"/>
    </w:r>
    <w:r w:rsidR="00AA28B3">
      <w:rPr>
        <w:noProof/>
      </w:rPr>
      <w:t>5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FDD86" w14:textId="77777777" w:rsidR="00AF062B" w:rsidRDefault="00AF062B">
      <w:r>
        <w:separator/>
      </w:r>
    </w:p>
  </w:footnote>
  <w:footnote w:type="continuationSeparator" w:id="0">
    <w:p w14:paraId="16451846" w14:textId="77777777" w:rsidR="00AF062B" w:rsidRDefault="00AF06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3B65F9"/>
    <w:multiLevelType w:val="hybridMultilevel"/>
    <w:tmpl w:val="3D100FAC"/>
    <w:lvl w:ilvl="0" w:tplc="329E5D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1B4C783F"/>
    <w:multiLevelType w:val="hybridMultilevel"/>
    <w:tmpl w:val="9550AFD4"/>
    <w:styleLink w:val="1"/>
    <w:lvl w:ilvl="0" w:tplc="C68A1E3A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70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D7EC0456">
      <w:start w:val="1"/>
      <w:numFmt w:val="bullet"/>
      <w:lvlText w:val="•"/>
      <w:lvlJc w:val="left"/>
      <w:pPr>
        <w:tabs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142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CE285FF8">
      <w:start w:val="1"/>
      <w:numFmt w:val="bullet"/>
      <w:lvlText w:val="•"/>
      <w:lvlJc w:val="left"/>
      <w:pPr>
        <w:tabs>
          <w:tab w:val="left" w:pos="1418"/>
          <w:tab w:val="left" w:pos="2836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14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026062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3545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286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DD8B694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4254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358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C99CDAFE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963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430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F514CA4E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5672"/>
          <w:tab w:val="left" w:pos="6381"/>
          <w:tab w:val="left" w:pos="7090"/>
          <w:tab w:val="left" w:pos="7799"/>
          <w:tab w:val="left" w:pos="8508"/>
          <w:tab w:val="left" w:pos="9132"/>
        </w:tabs>
        <w:ind w:left="502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912830A6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6381"/>
          <w:tab w:val="left" w:pos="7090"/>
          <w:tab w:val="left" w:pos="7799"/>
          <w:tab w:val="left" w:pos="8508"/>
          <w:tab w:val="left" w:pos="9132"/>
        </w:tabs>
        <w:ind w:left="574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B300760">
      <w:start w:val="1"/>
      <w:numFmt w:val="bullet"/>
      <w:lvlText w:val="•"/>
      <w:lvlJc w:val="left"/>
      <w:pPr>
        <w:tabs>
          <w:tab w:val="left" w:pos="1418"/>
          <w:tab w:val="left" w:pos="2127"/>
          <w:tab w:val="left" w:pos="2836"/>
          <w:tab w:val="left" w:pos="3545"/>
          <w:tab w:val="left" w:pos="4254"/>
          <w:tab w:val="left" w:pos="4963"/>
          <w:tab w:val="left" w:pos="5672"/>
          <w:tab w:val="left" w:pos="7090"/>
          <w:tab w:val="left" w:pos="7799"/>
          <w:tab w:val="left" w:pos="8508"/>
          <w:tab w:val="left" w:pos="9132"/>
        </w:tabs>
        <w:ind w:left="6469" w:hanging="709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626C059C"/>
    <w:multiLevelType w:val="hybridMultilevel"/>
    <w:tmpl w:val="9550AFD4"/>
    <w:numStyleLink w:val="1"/>
  </w:abstractNum>
  <w:num w:numId="1" w16cid:durableId="628124272">
    <w:abstractNumId w:val="1"/>
  </w:num>
  <w:num w:numId="2" w16cid:durableId="751396486">
    <w:abstractNumId w:val="2"/>
  </w:num>
  <w:num w:numId="3" w16cid:durableId="189224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023"/>
    <w:rsid w:val="00097617"/>
    <w:rsid w:val="000B17D7"/>
    <w:rsid w:val="000C5F6F"/>
    <w:rsid w:val="000D3918"/>
    <w:rsid w:val="0011549C"/>
    <w:rsid w:val="00151EA7"/>
    <w:rsid w:val="001839CE"/>
    <w:rsid w:val="00184FA3"/>
    <w:rsid w:val="001B7EE7"/>
    <w:rsid w:val="001D0995"/>
    <w:rsid w:val="001E54A7"/>
    <w:rsid w:val="001E636B"/>
    <w:rsid w:val="00263447"/>
    <w:rsid w:val="00275C34"/>
    <w:rsid w:val="002C56C5"/>
    <w:rsid w:val="003228A0"/>
    <w:rsid w:val="00364023"/>
    <w:rsid w:val="00382053"/>
    <w:rsid w:val="0038445A"/>
    <w:rsid w:val="00384C27"/>
    <w:rsid w:val="003D0DAB"/>
    <w:rsid w:val="004233D9"/>
    <w:rsid w:val="004367E5"/>
    <w:rsid w:val="0044414D"/>
    <w:rsid w:val="00450249"/>
    <w:rsid w:val="00466714"/>
    <w:rsid w:val="00473076"/>
    <w:rsid w:val="004C7174"/>
    <w:rsid w:val="004D1535"/>
    <w:rsid w:val="004E5A92"/>
    <w:rsid w:val="00534F88"/>
    <w:rsid w:val="00553571"/>
    <w:rsid w:val="00572BAC"/>
    <w:rsid w:val="00583219"/>
    <w:rsid w:val="00606E98"/>
    <w:rsid w:val="006174E2"/>
    <w:rsid w:val="006207B1"/>
    <w:rsid w:val="00652B83"/>
    <w:rsid w:val="00657801"/>
    <w:rsid w:val="00670CEA"/>
    <w:rsid w:val="0068189D"/>
    <w:rsid w:val="00694088"/>
    <w:rsid w:val="006D5B25"/>
    <w:rsid w:val="0070796C"/>
    <w:rsid w:val="00716A52"/>
    <w:rsid w:val="007210C0"/>
    <w:rsid w:val="007377FF"/>
    <w:rsid w:val="00740901"/>
    <w:rsid w:val="00760F4B"/>
    <w:rsid w:val="0077736C"/>
    <w:rsid w:val="007D3D9D"/>
    <w:rsid w:val="008245A0"/>
    <w:rsid w:val="008504AE"/>
    <w:rsid w:val="008664E3"/>
    <w:rsid w:val="008C4A73"/>
    <w:rsid w:val="008F1100"/>
    <w:rsid w:val="009567C1"/>
    <w:rsid w:val="00995015"/>
    <w:rsid w:val="009A64D1"/>
    <w:rsid w:val="009A7328"/>
    <w:rsid w:val="00A0169F"/>
    <w:rsid w:val="00A7450F"/>
    <w:rsid w:val="00AA28B3"/>
    <w:rsid w:val="00AC78E2"/>
    <w:rsid w:val="00AE2AB5"/>
    <w:rsid w:val="00AF062B"/>
    <w:rsid w:val="00B02288"/>
    <w:rsid w:val="00B30B82"/>
    <w:rsid w:val="00B31D66"/>
    <w:rsid w:val="00B35327"/>
    <w:rsid w:val="00B41366"/>
    <w:rsid w:val="00B602FC"/>
    <w:rsid w:val="00BB204C"/>
    <w:rsid w:val="00BE5803"/>
    <w:rsid w:val="00BF1596"/>
    <w:rsid w:val="00BF168D"/>
    <w:rsid w:val="00BF3C3F"/>
    <w:rsid w:val="00C3343D"/>
    <w:rsid w:val="00C4786B"/>
    <w:rsid w:val="00C55EAA"/>
    <w:rsid w:val="00C62A3A"/>
    <w:rsid w:val="00CA2D4D"/>
    <w:rsid w:val="00CF4FBC"/>
    <w:rsid w:val="00CF790E"/>
    <w:rsid w:val="00D00609"/>
    <w:rsid w:val="00D0318A"/>
    <w:rsid w:val="00D1319B"/>
    <w:rsid w:val="00D20B87"/>
    <w:rsid w:val="00D403EA"/>
    <w:rsid w:val="00DC6269"/>
    <w:rsid w:val="00E231ED"/>
    <w:rsid w:val="00EB37C9"/>
    <w:rsid w:val="00EB64C7"/>
    <w:rsid w:val="00EC7CB4"/>
    <w:rsid w:val="00ED6B34"/>
    <w:rsid w:val="00F058DE"/>
    <w:rsid w:val="00F304F4"/>
    <w:rsid w:val="00F53780"/>
    <w:rsid w:val="00F70EE6"/>
    <w:rsid w:val="00F82999"/>
    <w:rsid w:val="00F83E2A"/>
    <w:rsid w:val="00F91836"/>
    <w:rsid w:val="00FB58A2"/>
    <w:rsid w:val="00FE34C5"/>
    <w:rsid w:val="00FE6821"/>
    <w:rsid w:val="00FF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37998"/>
  <w15:docId w15:val="{EF265DFF-C7FD-480B-A1EA-9587C5AD9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ru-RU" w:eastAsia="ru-RU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</w:pPr>
    <w:rPr>
      <w:rFonts w:cs="Arial Unicode MS"/>
      <w:color w:val="000000"/>
      <w:u w:color="000000"/>
    </w:rPr>
  </w:style>
  <w:style w:type="paragraph" w:styleId="10">
    <w:name w:val="heading 1"/>
    <w:next w:val="a"/>
    <w:pPr>
      <w:keepNext/>
      <w:outlineLvl w:val="0"/>
    </w:pPr>
    <w:rPr>
      <w:rFonts w:eastAsia="Times New Roman"/>
      <w:color w:val="000000"/>
      <w:sz w:val="28"/>
      <w:szCs w:val="28"/>
      <w:u w:color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Колонтитулы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a5">
    <w:name w:val="footer"/>
    <w:pPr>
      <w:widowControl w:val="0"/>
      <w:tabs>
        <w:tab w:val="center" w:pos="4677"/>
        <w:tab w:val="right" w:pos="9355"/>
      </w:tabs>
    </w:pPr>
    <w:rPr>
      <w:rFonts w:cs="Arial Unicode MS"/>
      <w:color w:val="000000"/>
      <w:u w:color="000000"/>
    </w:rPr>
  </w:style>
  <w:style w:type="paragraph" w:styleId="7">
    <w:name w:val="toc 7"/>
    <w:next w:val="a"/>
    <w:pPr>
      <w:ind w:left="1440"/>
    </w:pPr>
    <w:rPr>
      <w:rFonts w:eastAsia="Times New Roman"/>
      <w:color w:val="000000"/>
      <w:sz w:val="24"/>
      <w:szCs w:val="24"/>
      <w:u w:color="000000"/>
    </w:rPr>
  </w:style>
  <w:style w:type="numbering" w:customStyle="1" w:styleId="1">
    <w:name w:val="Импортированный стиль 1"/>
    <w:pPr>
      <w:numPr>
        <w:numId w:val="1"/>
      </w:numPr>
    </w:pPr>
  </w:style>
  <w:style w:type="table" w:styleId="a6">
    <w:name w:val="Table Grid"/>
    <w:basedOn w:val="a1"/>
    <w:uiPriority w:val="59"/>
    <w:rsid w:val="00D1319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="Calibri" w:eastAsia="Calibri" w:hAnsi="Calibri"/>
      <w:sz w:val="22"/>
      <w:szCs w:val="22"/>
      <w:bdr w:val="none" w:sz="0" w:space="0" w:color="auto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C4786B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  <w:ind w:firstLine="720"/>
    </w:pPr>
    <w:rPr>
      <w:rFonts w:ascii="Arial" w:eastAsia="Times New Roman" w:hAnsi="Arial" w:cs="Arial"/>
      <w:bdr w:val="none" w:sz="0" w:space="0" w:color="auto"/>
    </w:rPr>
  </w:style>
  <w:style w:type="paragraph" w:customStyle="1" w:styleId="Default">
    <w:name w:val="Default"/>
    <w:rsid w:val="00C4786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adjustRightInd w:val="0"/>
    </w:pPr>
    <w:rPr>
      <w:rFonts w:eastAsia="Times New Roman"/>
      <w:color w:val="000000"/>
      <w:sz w:val="24"/>
      <w:szCs w:val="24"/>
      <w:bdr w:val="none" w:sz="0" w:space="0" w:color="auto"/>
    </w:rPr>
  </w:style>
  <w:style w:type="paragraph" w:styleId="a7">
    <w:name w:val="List Paragraph"/>
    <w:basedOn w:val="a"/>
    <w:uiPriority w:val="34"/>
    <w:qFormat/>
    <w:rsid w:val="00C4786B"/>
    <w:pPr>
      <w:ind w:left="720"/>
      <w:contextualSpacing/>
    </w:pPr>
  </w:style>
  <w:style w:type="character" w:styleId="a8">
    <w:name w:val="Unresolved Mention"/>
    <w:basedOn w:val="a0"/>
    <w:uiPriority w:val="99"/>
    <w:semiHidden/>
    <w:unhideWhenUsed/>
    <w:rsid w:val="00DC6269"/>
    <w:rPr>
      <w:color w:val="605E5C"/>
      <w:shd w:val="clear" w:color="auto" w:fill="E1DFDD"/>
    </w:rPr>
  </w:style>
  <w:style w:type="paragraph" w:styleId="a9">
    <w:name w:val="header"/>
    <w:basedOn w:val="a"/>
    <w:link w:val="aa"/>
    <w:uiPriority w:val="99"/>
    <w:unhideWhenUsed/>
    <w:rsid w:val="0068189D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68189D"/>
    <w:rPr>
      <w:rFonts w:cs="Arial Unicode MS"/>
      <w:color w:val="000000"/>
      <w:u w:color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895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0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1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4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24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4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4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63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6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07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5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3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52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6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37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6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9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53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1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194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76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8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4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3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59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8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3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48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95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20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9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15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5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98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7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9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00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2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8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1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83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6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epspb.ru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://www.bepspb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epspb.ru" TargetMode="External"/></Relationships>
</file>

<file path=word/theme/theme1.xml><?xml version="1.0" encoding="utf-8"?>
<a:theme xmlns:a="http://schemas.openxmlformats.org/drawingml/2006/main" name="Тема Office">
  <a:themeElements>
    <a:clrScheme name="Тема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Тема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Тема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614402-2754-4D14-96C3-E185F7F9AD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8</Pages>
  <Words>3980</Words>
  <Characters>22687</Characters>
  <Application>Microsoft Office Word</Application>
  <DocSecurity>0</DocSecurity>
  <Lines>189</Lines>
  <Paragraphs>53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2023-09-08T12:53:00Z</cp:lastPrinted>
  <dcterms:created xsi:type="dcterms:W3CDTF">2025-09-16T15:53:00Z</dcterms:created>
  <dcterms:modified xsi:type="dcterms:W3CDTF">2025-09-16T15:53:00Z</dcterms:modified>
</cp:coreProperties>
</file>