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 w:firstLine="0" w:left="0"/>
        <w:jc w:val="right"/>
        <w:rPr>
          <w:b w:val="1"/>
          <w:sz w:val="22"/>
        </w:rPr>
      </w:pPr>
      <w:r>
        <w:rPr>
          <w:b w:val="1"/>
          <w:sz w:val="22"/>
          <w:highlight w:val="yellow"/>
        </w:rPr>
        <w:t>Проект</w:t>
      </w:r>
    </w:p>
    <w:p w14:paraId="03000000">
      <w:pPr>
        <w:pStyle w:val="Style_2"/>
        <w:ind w:firstLine="0" w:left="0"/>
        <w:rPr>
          <w:b w:val="1"/>
          <w:sz w:val="22"/>
        </w:rPr>
      </w:pPr>
      <w:r>
        <w:rPr>
          <w:b w:val="1"/>
          <w:sz w:val="22"/>
        </w:rPr>
        <w:t>ДОГОВОР № ___</w:t>
      </w:r>
      <w:r>
        <w:rPr>
          <w:b w:val="1"/>
          <w:sz w:val="22"/>
        </w:rPr>
        <w:t>/К</w:t>
      </w:r>
    </w:p>
    <w:p w14:paraId="04000000">
      <w:pPr>
        <w:pStyle w:val="Style_2"/>
        <w:ind w:firstLine="0" w:left="0"/>
        <w:rPr>
          <w:b w:val="1"/>
          <w:sz w:val="22"/>
        </w:rPr>
      </w:pPr>
      <w:r>
        <w:rPr>
          <w:b w:val="1"/>
          <w:sz w:val="22"/>
        </w:rPr>
        <w:t xml:space="preserve">купли-продажи имущества </w:t>
      </w:r>
    </w:p>
    <w:p w14:paraId="05000000">
      <w:pPr>
        <w:pStyle w:val="Style_3"/>
        <w:ind/>
        <w:jc w:val="both"/>
        <w:rPr>
          <w:sz w:val="22"/>
        </w:rPr>
      </w:pPr>
    </w:p>
    <w:p w14:paraId="06000000">
      <w:pPr>
        <w:pStyle w:val="Style_3"/>
        <w:ind/>
        <w:jc w:val="center"/>
        <w:rPr>
          <w:i w:val="1"/>
          <w:sz w:val="22"/>
        </w:rPr>
      </w:pPr>
      <w:r>
        <w:rPr>
          <w:i w:val="1"/>
          <w:sz w:val="22"/>
        </w:rPr>
        <w:t xml:space="preserve">г. </w:t>
      </w:r>
      <w:r>
        <w:rPr>
          <w:i w:val="1"/>
          <w:sz w:val="22"/>
        </w:rPr>
        <w:t>_____________________</w:t>
      </w:r>
      <w:r>
        <w:rPr>
          <w:i w:val="1"/>
          <w:sz w:val="22"/>
        </w:rPr>
        <w:tab/>
      </w:r>
      <w:r>
        <w:rPr>
          <w:i w:val="1"/>
          <w:sz w:val="22"/>
        </w:rPr>
        <w:tab/>
      </w:r>
      <w:r>
        <w:rPr>
          <w:i w:val="1"/>
          <w:sz w:val="22"/>
        </w:rPr>
        <w:tab/>
      </w:r>
      <w:r>
        <w:rPr>
          <w:i w:val="1"/>
          <w:sz w:val="22"/>
        </w:rPr>
        <w:tab/>
      </w:r>
      <w:r>
        <w:rPr>
          <w:i w:val="1"/>
          <w:sz w:val="22"/>
        </w:rPr>
        <w:tab/>
      </w:r>
      <w:r>
        <w:rPr>
          <w:i w:val="1"/>
          <w:sz w:val="22"/>
        </w:rPr>
        <w:tab/>
      </w:r>
      <w:r>
        <w:rPr>
          <w:i w:val="1"/>
          <w:sz w:val="22"/>
        </w:rPr>
        <w:t xml:space="preserve">            «___»    ______  20</w:t>
      </w:r>
      <w:r>
        <w:rPr>
          <w:i w:val="1"/>
          <w:sz w:val="22"/>
        </w:rPr>
        <w:t>23</w:t>
      </w:r>
      <w:r>
        <w:rPr>
          <w:i w:val="1"/>
          <w:sz w:val="22"/>
        </w:rPr>
        <w:t xml:space="preserve"> </w:t>
      </w:r>
      <w:r>
        <w:rPr>
          <w:i w:val="1"/>
          <w:sz w:val="22"/>
        </w:rPr>
        <w:t>г.</w:t>
      </w:r>
    </w:p>
    <w:p w14:paraId="07000000">
      <w:pPr>
        <w:pStyle w:val="Style_3"/>
        <w:ind w:firstLine="567" w:left="0"/>
        <w:jc w:val="both"/>
        <w:rPr>
          <w:b w:val="1"/>
          <w:sz w:val="22"/>
        </w:rPr>
      </w:pPr>
    </w:p>
    <w:p w14:paraId="08000000">
      <w:pPr>
        <w:pStyle w:val="Style_3"/>
        <w:ind w:firstLine="567" w:left="0"/>
        <w:jc w:val="both"/>
        <w:rPr>
          <w:sz w:val="22"/>
        </w:rPr>
      </w:pPr>
      <w:r>
        <w:rPr>
          <w:color w:val="000000"/>
          <w:sz w:val="22"/>
        </w:rPr>
        <w:t xml:space="preserve">Конкурсный управляющий </w:t>
      </w:r>
      <w:r>
        <w:rPr>
          <w:sz w:val="22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color w:val="000000"/>
          <w:sz w:val="22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2"/>
        </w:rPr>
        <w:t>Литвинов Павел Петрович (ИНН 471006574305, адрес для направления корреспонденции: 192286, СПб, а/я 12)</w:t>
      </w:r>
      <w:r>
        <w:rPr>
          <w:sz w:val="22"/>
        </w:rPr>
        <w:t xml:space="preserve"> - член ААУ "Содружество"</w:t>
      </w:r>
      <w:r>
        <w:rPr>
          <w:color w:val="000000"/>
          <w:sz w:val="22"/>
        </w:rPr>
        <w:t xml:space="preserve">, действующий на основании  </w:t>
      </w:r>
      <w:r>
        <w:rPr>
          <w:sz w:val="22"/>
        </w:rPr>
        <w:t xml:space="preserve">Определения Арбитражного суда Красноярского края от 22.09.2022 </w:t>
      </w:r>
      <w:r>
        <w:rPr>
          <w:sz w:val="22"/>
        </w:rPr>
        <w:t xml:space="preserve">по делу № </w:t>
      </w:r>
      <w:r>
        <w:rPr>
          <w:sz w:val="22"/>
        </w:rPr>
        <w:t>А33-29204/2015,  (именуемое в дальнейшем – «Продавец»)</w:t>
      </w:r>
      <w:r>
        <w:rPr>
          <w:sz w:val="22"/>
        </w:rPr>
        <w:t xml:space="preserve"> </w:t>
      </w:r>
      <w:r>
        <w:rPr>
          <w:sz w:val="22"/>
        </w:rPr>
        <w:t>одной стороны, и</w:t>
      </w:r>
    </w:p>
    <w:p w14:paraId="09000000">
      <w:pPr>
        <w:pStyle w:val="Style_3"/>
        <w:ind/>
        <w:jc w:val="both"/>
        <w:rPr>
          <w:sz w:val="22"/>
        </w:rPr>
      </w:pPr>
      <w:r>
        <w:rPr>
          <w:sz w:val="22"/>
        </w:rPr>
        <w:t xml:space="preserve">          _________________________________________________________________________________</w:t>
      </w:r>
      <w:r>
        <w:rPr>
          <w:sz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14:paraId="0A000000">
      <w:pPr>
        <w:pStyle w:val="Style_3"/>
        <w:ind w:firstLine="567" w:left="0"/>
        <w:jc w:val="both"/>
        <w:rPr>
          <w:sz w:val="22"/>
        </w:rPr>
      </w:pPr>
      <w:r>
        <w:rPr>
          <w:sz w:val="22"/>
        </w:rPr>
        <w:t xml:space="preserve">совместно именуемые «Стороны», </w:t>
      </w:r>
      <w:r>
        <w:rPr>
          <w:sz w:val="22"/>
        </w:rPr>
        <w:t>заключили настоящий Договор купли-продажи (далее – «Договор») о нижеследующем:</w:t>
      </w:r>
    </w:p>
    <w:p w14:paraId="0B000000">
      <w:pPr>
        <w:pStyle w:val="Style_3"/>
        <w:ind/>
        <w:jc w:val="both"/>
        <w:rPr>
          <w:sz w:val="22"/>
        </w:rPr>
      </w:pPr>
    </w:p>
    <w:p w14:paraId="0C000000">
      <w:pPr>
        <w:pStyle w:val="Style_3"/>
        <w:ind/>
        <w:jc w:val="center"/>
        <w:rPr>
          <w:sz w:val="22"/>
        </w:rPr>
      </w:pPr>
      <w:r>
        <w:rPr>
          <w:b w:val="1"/>
          <w:sz w:val="22"/>
        </w:rPr>
        <w:t>1. Предмет Договора</w:t>
      </w:r>
    </w:p>
    <w:p w14:paraId="0D000000">
      <w:pPr>
        <w:pStyle w:val="Style_3"/>
        <w:ind w:firstLine="0" w:left="2832"/>
        <w:rPr>
          <w:b w:val="1"/>
          <w:sz w:val="22"/>
        </w:rPr>
      </w:pPr>
    </w:p>
    <w:p w14:paraId="0E000000">
      <w:pPr>
        <w:pStyle w:val="Style_3"/>
        <w:numPr>
          <w:ilvl w:val="1"/>
          <w:numId w:val="1"/>
        </w:numPr>
        <w:tabs>
          <w:tab w:leader="none" w:pos="284" w:val="left"/>
          <w:tab w:leader="none" w:pos="426" w:val="left"/>
        </w:tabs>
        <w:ind w:firstLine="0" w:left="0"/>
        <w:jc w:val="both"/>
        <w:rPr>
          <w:sz w:val="22"/>
        </w:rPr>
      </w:pPr>
      <w:r>
        <w:rPr>
          <w:sz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0F000000">
      <w:pPr>
        <w:pStyle w:val="Style_3"/>
        <w:numPr>
          <w:ilvl w:val="1"/>
          <w:numId w:val="1"/>
        </w:numPr>
        <w:tabs>
          <w:tab w:leader="none" w:pos="284" w:val="left"/>
          <w:tab w:leader="none" w:pos="426" w:val="left"/>
        </w:tabs>
        <w:ind w:firstLine="0" w:left="0"/>
        <w:jc w:val="both"/>
        <w:rPr>
          <w:sz w:val="22"/>
        </w:rPr>
      </w:pPr>
      <w:r>
        <w:rPr>
          <w:sz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</w:rPr>
        <w:t xml:space="preserve"> </w:t>
      </w:r>
      <w:r>
        <w:rPr>
          <w:color w:val="000000"/>
          <w:sz w:val="22"/>
        </w:rPr>
        <w:t>Саркисяна Эдуарда Романовича</w:t>
      </w:r>
      <w:r>
        <w:rPr>
          <w:sz w:val="22"/>
        </w:rPr>
        <w:t xml:space="preserve"> на праве собственности</w:t>
      </w:r>
      <w:r>
        <w:rPr>
          <w:sz w:val="22"/>
        </w:rPr>
        <w:t>:</w:t>
      </w:r>
    </w:p>
    <w:p w14:paraId="10000000">
      <w:pPr>
        <w:pStyle w:val="Style_3"/>
        <w:tabs>
          <w:tab w:leader="none" w:pos="284" w:val="left"/>
        </w:tabs>
        <w:ind/>
        <w:jc w:val="both"/>
        <w:rPr>
          <w:sz w:val="22"/>
        </w:rPr>
      </w:pPr>
    </w:p>
    <w:p w14:paraId="11000000">
      <w:pPr>
        <w:pStyle w:val="Style_3"/>
        <w:tabs>
          <w:tab w:leader="none" w:pos="284" w:val="left"/>
        </w:tabs>
        <w:ind/>
        <w:jc w:val="both"/>
        <w:rPr>
          <w:sz w:val="22"/>
        </w:rPr>
      </w:pPr>
      <w:r>
        <w:rPr>
          <w:sz w:val="22"/>
        </w:rPr>
        <w:t xml:space="preserve">Лот № </w:t>
      </w:r>
      <w:r>
        <w:rPr>
          <w:sz w:val="22"/>
        </w:rPr>
        <w:t>___</w:t>
      </w:r>
      <w:r>
        <w:rPr>
          <w:sz w:val="22"/>
        </w:rPr>
        <w:t>:</w:t>
      </w:r>
      <w:r>
        <w:t xml:space="preserve"> </w:t>
      </w:r>
      <w:r>
        <w:rPr>
          <w:color w:val="000000"/>
          <w:sz w:val="22"/>
        </w:rPr>
        <w:t>________________________________________________________________________</w:t>
      </w:r>
    </w:p>
    <w:p w14:paraId="12000000">
      <w:pPr>
        <w:pStyle w:val="Style_3"/>
        <w:tabs>
          <w:tab w:leader="none" w:pos="284" w:val="left"/>
        </w:tabs>
        <w:ind/>
        <w:jc w:val="both"/>
      </w:pPr>
    </w:p>
    <w:p w14:paraId="13000000">
      <w:pPr>
        <w:pStyle w:val="Style_3"/>
        <w:numPr>
          <w:ilvl w:val="1"/>
          <w:numId w:val="1"/>
        </w:numPr>
        <w:tabs>
          <w:tab w:leader="none" w:pos="284" w:val="left"/>
          <w:tab w:leader="none" w:pos="426" w:val="left"/>
        </w:tabs>
        <w:ind w:firstLine="0" w:left="0"/>
        <w:jc w:val="both"/>
        <w:rPr>
          <w:sz w:val="22"/>
        </w:rPr>
      </w:pPr>
      <w:r>
        <w:rPr>
          <w:sz w:val="22"/>
        </w:rPr>
        <w:t xml:space="preserve">Указанный в п. 1.2. настоящего Договора Объект Покупатель приобретает по итогам торгов в рамках </w:t>
      </w:r>
      <w:r>
        <w:rPr>
          <w:sz w:val="22"/>
        </w:rPr>
        <w:t>проедуры реализации имущества</w:t>
      </w:r>
      <w:r>
        <w:rPr>
          <w:sz w:val="22"/>
        </w:rPr>
        <w:t xml:space="preserve"> </w:t>
      </w:r>
      <w:r>
        <w:rPr>
          <w:sz w:val="22"/>
        </w:rPr>
        <w:t>ГУП "Дивногорское пассажирское автотранспортное предприятие"</w:t>
      </w:r>
      <w:r>
        <w:rPr>
          <w:sz w:val="22"/>
        </w:rPr>
        <w:t xml:space="preserve"> согласно Протокола о результатах торгов по лоту </w:t>
      </w:r>
      <w:r>
        <w:rPr>
          <w:sz w:val="22"/>
        </w:rPr>
        <w:t xml:space="preserve"> №</w:t>
      </w:r>
      <w:r>
        <w:rPr>
          <w:sz w:val="22"/>
        </w:rPr>
        <w:t xml:space="preserve"> </w:t>
      </w:r>
      <w:r>
        <w:rPr>
          <w:sz w:val="22"/>
        </w:rPr>
        <w:t>___</w:t>
      </w:r>
      <w:r>
        <w:rPr>
          <w:sz w:val="22"/>
        </w:rPr>
        <w:t xml:space="preserve">от _____________ года.  </w:t>
      </w:r>
    </w:p>
    <w:p w14:paraId="14000000">
      <w:pPr>
        <w:pStyle w:val="Style_3"/>
        <w:ind/>
        <w:jc w:val="center"/>
        <w:rPr>
          <w:b w:val="1"/>
          <w:sz w:val="22"/>
        </w:rPr>
      </w:pPr>
    </w:p>
    <w:p w14:paraId="15000000">
      <w:pPr>
        <w:pStyle w:val="Style_3"/>
        <w:ind/>
        <w:jc w:val="center"/>
        <w:rPr>
          <w:b w:val="1"/>
          <w:sz w:val="22"/>
        </w:rPr>
      </w:pPr>
      <w:r>
        <w:rPr>
          <w:b w:val="1"/>
          <w:sz w:val="22"/>
        </w:rPr>
        <w:t>2. Права и обязанности Сторон.</w:t>
      </w:r>
    </w:p>
    <w:p w14:paraId="16000000">
      <w:pPr>
        <w:pStyle w:val="Style_3"/>
        <w:rPr>
          <w:sz w:val="22"/>
        </w:rPr>
      </w:pPr>
      <w:r>
        <w:rPr>
          <w:sz w:val="22"/>
        </w:rPr>
        <w:t xml:space="preserve">2.1. </w:t>
      </w:r>
      <w:r>
        <w:rPr>
          <w:b w:val="1"/>
          <w:sz w:val="22"/>
        </w:rPr>
        <w:t>Покупатель обязан:</w:t>
      </w:r>
    </w:p>
    <w:p w14:paraId="17000000">
      <w:pPr>
        <w:pStyle w:val="Style_3"/>
        <w:ind/>
        <w:jc w:val="both"/>
        <w:rPr>
          <w:sz w:val="22"/>
        </w:rPr>
      </w:pPr>
      <w:r>
        <w:rPr>
          <w:sz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</w:rPr>
        <w:t xml:space="preserve"> </w:t>
      </w:r>
      <w:r>
        <w:rPr>
          <w:sz w:val="22"/>
        </w:rPr>
        <w:t>Датой оплаты является дата поступления денежных средств на счет Продавца.</w:t>
      </w:r>
    </w:p>
    <w:p w14:paraId="18000000">
      <w:pPr>
        <w:pStyle w:val="Style_3"/>
        <w:ind/>
        <w:jc w:val="both"/>
        <w:rPr>
          <w:sz w:val="22"/>
        </w:rPr>
      </w:pPr>
      <w:r>
        <w:rPr>
          <w:sz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14:paraId="19000000">
      <w:pPr>
        <w:pStyle w:val="Style_3"/>
        <w:ind/>
        <w:jc w:val="both"/>
        <w:rPr>
          <w:sz w:val="22"/>
        </w:rPr>
      </w:pPr>
      <w:r>
        <w:rPr>
          <w:sz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14:paraId="1A000000">
      <w:pPr>
        <w:pStyle w:val="Style_3"/>
        <w:ind/>
        <w:jc w:val="both"/>
        <w:rPr>
          <w:sz w:val="22"/>
        </w:rPr>
      </w:pPr>
    </w:p>
    <w:p w14:paraId="1B000000">
      <w:pPr>
        <w:pStyle w:val="Style_3"/>
        <w:ind/>
        <w:jc w:val="both"/>
        <w:rPr>
          <w:b w:val="1"/>
          <w:sz w:val="22"/>
        </w:rPr>
      </w:pPr>
      <w:r>
        <w:rPr>
          <w:sz w:val="22"/>
        </w:rPr>
        <w:t>2.2.</w:t>
      </w:r>
      <w:r>
        <w:rPr>
          <w:b w:val="1"/>
          <w:sz w:val="22"/>
        </w:rPr>
        <w:t xml:space="preserve"> Продавец обязан:</w:t>
      </w:r>
    </w:p>
    <w:p w14:paraId="1C000000">
      <w:pPr>
        <w:pStyle w:val="Style_3"/>
        <w:ind/>
        <w:jc w:val="both"/>
        <w:rPr>
          <w:sz w:val="22"/>
        </w:rPr>
      </w:pPr>
      <w:r>
        <w:rPr>
          <w:sz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1D000000">
      <w:pPr>
        <w:pStyle w:val="Style_3"/>
        <w:ind/>
        <w:jc w:val="both"/>
        <w:rPr>
          <w:sz w:val="22"/>
        </w:rPr>
      </w:pPr>
      <w:r>
        <w:rPr>
          <w:sz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14:paraId="1E000000">
      <w:pPr>
        <w:pStyle w:val="Style_3"/>
        <w:ind/>
        <w:jc w:val="both"/>
        <w:rPr>
          <w:sz w:val="22"/>
        </w:rPr>
      </w:pPr>
      <w:r>
        <w:rPr>
          <w:sz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14:paraId="1F000000">
      <w:pPr>
        <w:pStyle w:val="Style_3"/>
        <w:ind/>
        <w:jc w:val="both"/>
        <w:rPr>
          <w:sz w:val="22"/>
        </w:rPr>
      </w:pPr>
      <w:r>
        <w:rPr>
          <w:sz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14:paraId="20000000">
      <w:pPr>
        <w:pStyle w:val="Style_3"/>
        <w:ind/>
        <w:jc w:val="both"/>
        <w:rPr>
          <w:sz w:val="22"/>
        </w:rPr>
      </w:pPr>
    </w:p>
    <w:p w14:paraId="21000000">
      <w:pPr>
        <w:pStyle w:val="Style_3"/>
        <w:ind/>
        <w:jc w:val="both"/>
        <w:rPr>
          <w:sz w:val="22"/>
        </w:rPr>
      </w:pPr>
      <w:r>
        <w:rPr>
          <w:sz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14:paraId="22000000">
      <w:pPr>
        <w:pStyle w:val="Style_3"/>
        <w:ind/>
        <w:jc w:val="center"/>
        <w:rPr>
          <w:b w:val="1"/>
          <w:sz w:val="22"/>
        </w:rPr>
      </w:pPr>
    </w:p>
    <w:p w14:paraId="23000000">
      <w:pPr>
        <w:pStyle w:val="Style_3"/>
        <w:ind/>
        <w:jc w:val="center"/>
        <w:rPr>
          <w:b w:val="1"/>
          <w:sz w:val="22"/>
        </w:rPr>
      </w:pPr>
      <w:r>
        <w:rPr>
          <w:b w:val="1"/>
          <w:sz w:val="22"/>
        </w:rPr>
        <w:t>3. Цена и порядок расчетов.</w:t>
      </w:r>
    </w:p>
    <w:p w14:paraId="24000000">
      <w:pPr>
        <w:pStyle w:val="Style_3"/>
        <w:ind/>
        <w:jc w:val="both"/>
        <w:rPr>
          <w:sz w:val="22"/>
        </w:rPr>
      </w:pPr>
    </w:p>
    <w:p w14:paraId="25000000">
      <w:pPr>
        <w:pStyle w:val="Style_3"/>
        <w:ind/>
        <w:jc w:val="both"/>
        <w:rPr>
          <w:sz w:val="22"/>
        </w:rPr>
      </w:pPr>
      <w:r>
        <w:rPr>
          <w:sz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</w:rPr>
        <w:t>_______________________) рублей.</w:t>
      </w:r>
    </w:p>
    <w:p w14:paraId="26000000">
      <w:pPr>
        <w:pStyle w:val="Style_3"/>
        <w:ind/>
        <w:jc w:val="both"/>
        <w:rPr>
          <w:sz w:val="22"/>
        </w:rPr>
      </w:pPr>
      <w:r>
        <w:rPr>
          <w:sz w:val="22"/>
        </w:rPr>
        <w:t>3.2. Внесенный Покупателем</w:t>
      </w:r>
      <w:r>
        <w:rPr>
          <w:sz w:val="22"/>
        </w:rPr>
        <w:t xml:space="preserve"> на расчетный счет Организатора торгов </w:t>
      </w:r>
      <w:r>
        <w:rPr>
          <w:sz w:val="24"/>
        </w:rPr>
        <w:t>ГУП «ДИВНОГОРСКОЕ ПАТП»</w:t>
      </w:r>
      <w:r>
        <w:rPr>
          <w:sz w:val="22"/>
        </w:rPr>
        <w:t xml:space="preserve"> на основании договора о задатк</w:t>
      </w:r>
      <w:r>
        <w:rPr>
          <w:sz w:val="22"/>
        </w:rPr>
        <w:t>е № ___ от  «____»___________202</w:t>
      </w:r>
      <w:r>
        <w:rPr>
          <w:sz w:val="22"/>
        </w:rPr>
        <w:t>1</w:t>
      </w:r>
      <w:r>
        <w:rPr>
          <w:sz w:val="22"/>
        </w:rPr>
        <w:t xml:space="preserve"> года</w:t>
      </w:r>
      <w:r>
        <w:rPr>
          <w:sz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14:paraId="27000000">
      <w:pPr>
        <w:pStyle w:val="Style_3"/>
        <w:ind/>
        <w:jc w:val="both"/>
        <w:rPr>
          <w:sz w:val="22"/>
        </w:rPr>
      </w:pPr>
      <w:r>
        <w:rPr>
          <w:sz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</w:rPr>
        <w:t xml:space="preserve">______________________) рублей </w:t>
      </w:r>
      <w:r>
        <w:rPr>
          <w:sz w:val="22"/>
        </w:rPr>
        <w:t xml:space="preserve">путем перечисления денежных средств на счет Продавца, указанный в настоящем Договоре. </w:t>
      </w:r>
    </w:p>
    <w:p w14:paraId="28000000">
      <w:pPr>
        <w:pStyle w:val="Style_3"/>
        <w:ind/>
        <w:jc w:val="both"/>
        <w:rPr>
          <w:sz w:val="22"/>
        </w:rPr>
      </w:pPr>
      <w:r>
        <w:rPr>
          <w:sz w:val="22"/>
        </w:rPr>
        <w:t xml:space="preserve">3.4. </w:t>
      </w:r>
      <w:r>
        <w:rPr>
          <w:sz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29000000">
      <w:pPr>
        <w:pStyle w:val="Style_3"/>
        <w:ind/>
        <w:jc w:val="both"/>
        <w:rPr>
          <w:sz w:val="22"/>
        </w:rPr>
      </w:pPr>
      <w:r>
        <w:rPr>
          <w:sz w:val="22"/>
        </w:rPr>
        <w:t xml:space="preserve">3.5. </w:t>
      </w:r>
      <w:r>
        <w:rPr>
          <w:sz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14:paraId="2A000000">
      <w:pPr>
        <w:pStyle w:val="Style_3"/>
        <w:tabs>
          <w:tab w:leader="none" w:pos="435" w:val="left"/>
        </w:tabs>
        <w:ind w:right="31"/>
        <w:rPr>
          <w:b w:val="1"/>
          <w:sz w:val="22"/>
        </w:rPr>
      </w:pPr>
    </w:p>
    <w:p w14:paraId="2B000000">
      <w:pPr>
        <w:pStyle w:val="Style_3"/>
        <w:tabs>
          <w:tab w:leader="none" w:pos="435" w:val="left"/>
        </w:tabs>
        <w:ind w:right="31"/>
        <w:jc w:val="center"/>
        <w:rPr>
          <w:b w:val="1"/>
          <w:sz w:val="22"/>
        </w:rPr>
      </w:pPr>
      <w:r>
        <w:rPr>
          <w:b w:val="1"/>
          <w:sz w:val="22"/>
        </w:rPr>
        <w:t>4. Ответственность Сторон</w:t>
      </w:r>
    </w:p>
    <w:p w14:paraId="2C000000">
      <w:pPr>
        <w:pStyle w:val="Style_3"/>
        <w:ind/>
        <w:jc w:val="center"/>
        <w:rPr>
          <w:b w:val="1"/>
          <w:sz w:val="22"/>
        </w:rPr>
      </w:pPr>
    </w:p>
    <w:p w14:paraId="2D000000">
      <w:pPr>
        <w:pStyle w:val="Style_3"/>
        <w:ind/>
        <w:jc w:val="both"/>
        <w:rPr>
          <w:sz w:val="22"/>
        </w:rPr>
      </w:pPr>
      <w:r>
        <w:rPr>
          <w:sz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2E000000">
      <w:pPr>
        <w:pStyle w:val="Style_3"/>
        <w:ind/>
        <w:jc w:val="both"/>
        <w:rPr>
          <w:sz w:val="22"/>
        </w:rPr>
      </w:pPr>
      <w:r>
        <w:rPr>
          <w:rFonts w:ascii="Times New Roman CYR" w:hAnsi="Times New Roman CYR"/>
          <w:sz w:val="22"/>
        </w:rPr>
        <w:t xml:space="preserve">4.2. </w:t>
      </w:r>
      <w:r>
        <w:rPr>
          <w:sz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14:paraId="2F000000">
      <w:pPr>
        <w:pStyle w:val="Style_3"/>
        <w:ind/>
        <w:jc w:val="center"/>
        <w:rPr>
          <w:b w:val="1"/>
          <w:sz w:val="22"/>
        </w:rPr>
      </w:pPr>
    </w:p>
    <w:p w14:paraId="30000000">
      <w:pPr>
        <w:pStyle w:val="Style_3"/>
        <w:ind/>
        <w:jc w:val="center"/>
        <w:rPr>
          <w:b w:val="1"/>
          <w:sz w:val="22"/>
        </w:rPr>
      </w:pPr>
      <w:r>
        <w:rPr>
          <w:b w:val="1"/>
          <w:sz w:val="22"/>
        </w:rPr>
        <w:t>5. Порядок и разрешение споров</w:t>
      </w:r>
    </w:p>
    <w:p w14:paraId="31000000">
      <w:pPr>
        <w:pStyle w:val="Style_3"/>
        <w:ind/>
        <w:jc w:val="both"/>
        <w:rPr>
          <w:rFonts w:ascii="Times New Roman CYR" w:hAnsi="Times New Roman CYR"/>
          <w:b w:val="1"/>
          <w:caps w:val="1"/>
          <w:sz w:val="22"/>
        </w:rPr>
      </w:pPr>
    </w:p>
    <w:p w14:paraId="32000000">
      <w:pPr>
        <w:pStyle w:val="Style_3"/>
        <w:ind/>
        <w:jc w:val="both"/>
        <w:rPr>
          <w:rFonts w:ascii="Times New Roman CYR" w:hAnsi="Times New Roman CYR"/>
          <w:sz w:val="22"/>
        </w:rPr>
      </w:pPr>
      <w:r>
        <w:rPr>
          <w:rFonts w:ascii="Times New Roman CYR" w:hAnsi="Times New Roman CYR"/>
          <w:sz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33000000">
      <w:pPr>
        <w:pStyle w:val="Style_3"/>
        <w:ind/>
        <w:jc w:val="both"/>
        <w:rPr>
          <w:rFonts w:ascii="Times New Roman CYR" w:hAnsi="Times New Roman CYR"/>
          <w:sz w:val="22"/>
        </w:rPr>
      </w:pPr>
      <w:r>
        <w:rPr>
          <w:rFonts w:ascii="Times New Roman CYR" w:hAnsi="Times New Roman CYR"/>
          <w:sz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/>
          <w:sz w:val="22"/>
        </w:rPr>
        <w:t>оссийской Федерации</w:t>
      </w:r>
      <w:r>
        <w:rPr>
          <w:rFonts w:ascii="Times New Roman CYR" w:hAnsi="Times New Roman CYR"/>
          <w:sz w:val="22"/>
        </w:rPr>
        <w:t>.</w:t>
      </w:r>
    </w:p>
    <w:p w14:paraId="34000000">
      <w:pPr>
        <w:pStyle w:val="Style_3"/>
        <w:ind/>
        <w:jc w:val="center"/>
        <w:rPr>
          <w:b w:val="1"/>
          <w:sz w:val="22"/>
        </w:rPr>
      </w:pPr>
    </w:p>
    <w:p w14:paraId="35000000">
      <w:pPr>
        <w:pStyle w:val="Style_3"/>
        <w:ind/>
        <w:jc w:val="center"/>
        <w:rPr>
          <w:b w:val="1"/>
          <w:sz w:val="22"/>
        </w:rPr>
      </w:pPr>
      <w:r>
        <w:rPr>
          <w:b w:val="1"/>
          <w:sz w:val="22"/>
        </w:rPr>
        <w:t>6. Заключительные положения</w:t>
      </w:r>
    </w:p>
    <w:p w14:paraId="36000000">
      <w:pPr>
        <w:pStyle w:val="Style_3"/>
        <w:ind/>
        <w:jc w:val="center"/>
        <w:rPr>
          <w:b w:val="1"/>
          <w:sz w:val="22"/>
        </w:rPr>
      </w:pPr>
    </w:p>
    <w:p w14:paraId="37000000">
      <w:pPr>
        <w:pStyle w:val="Style_3"/>
        <w:ind/>
        <w:jc w:val="both"/>
        <w:rPr>
          <w:rFonts w:ascii="Times New Roman CYR" w:hAnsi="Times New Roman CYR"/>
          <w:sz w:val="22"/>
        </w:rPr>
      </w:pPr>
      <w:r>
        <w:rPr>
          <w:rFonts w:ascii="Times New Roman CYR" w:hAnsi="Times New Roman CYR"/>
          <w:sz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/>
          <w:sz w:val="22"/>
        </w:rPr>
        <w:t>оссийской Федерации</w:t>
      </w:r>
      <w:r>
        <w:rPr>
          <w:rFonts w:ascii="Times New Roman CYR" w:hAnsi="Times New Roman CYR"/>
          <w:sz w:val="22"/>
        </w:rPr>
        <w:t>.</w:t>
      </w:r>
    </w:p>
    <w:p w14:paraId="38000000">
      <w:pPr>
        <w:pStyle w:val="Style_3"/>
        <w:ind/>
        <w:jc w:val="both"/>
        <w:rPr>
          <w:rFonts w:ascii="Times New Roman CYR" w:hAnsi="Times New Roman CYR"/>
          <w:sz w:val="22"/>
        </w:rPr>
      </w:pPr>
      <w:r>
        <w:rPr>
          <w:rFonts w:ascii="Times New Roman CYR" w:hAnsi="Times New Roman CYR"/>
          <w:sz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14:paraId="39000000">
      <w:pPr>
        <w:pStyle w:val="Style_3"/>
        <w:ind/>
        <w:jc w:val="both"/>
        <w:rPr>
          <w:rFonts w:ascii="Times New Roman CYR" w:hAnsi="Times New Roman CYR"/>
          <w:sz w:val="22"/>
        </w:rPr>
      </w:pPr>
      <w:r>
        <w:rPr>
          <w:rFonts w:ascii="Times New Roman CYR" w:hAnsi="Times New Roman CYR"/>
          <w:sz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3A000000">
      <w:pPr>
        <w:pStyle w:val="Style_3"/>
        <w:ind/>
        <w:jc w:val="both"/>
        <w:rPr>
          <w:rFonts w:ascii="Times New Roman CYR" w:hAnsi="Times New Roman CYR"/>
          <w:sz w:val="22"/>
        </w:rPr>
      </w:pPr>
      <w:r>
        <w:rPr>
          <w:rFonts w:ascii="Times New Roman CYR" w:hAnsi="Times New Roman CYR"/>
          <w:sz w:val="22"/>
        </w:rPr>
        <w:t xml:space="preserve">6.4. Настоящий Договор составлен в </w:t>
      </w:r>
      <w:r>
        <w:rPr>
          <w:rFonts w:ascii="Times New Roman CYR" w:hAnsi="Times New Roman CYR"/>
          <w:sz w:val="22"/>
        </w:rPr>
        <w:t xml:space="preserve">трех </w:t>
      </w:r>
      <w:r>
        <w:rPr>
          <w:rFonts w:ascii="Times New Roman CYR" w:hAnsi="Times New Roman CYR"/>
          <w:sz w:val="22"/>
        </w:rPr>
        <w:t xml:space="preserve"> экземплярах,имеющих равнуююридическую силу</w:t>
      </w:r>
      <w:r>
        <w:rPr>
          <w:rFonts w:ascii="Times New Roman CYR" w:hAnsi="Times New Roman CYR"/>
          <w:sz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>
        <w:rPr>
          <w:rFonts w:ascii="Times New Roman CYR" w:hAnsi="Times New Roman CYR"/>
          <w:sz w:val="22"/>
        </w:rPr>
        <w:t xml:space="preserve">листах. </w:t>
      </w:r>
    </w:p>
    <w:p w14:paraId="3B000000">
      <w:pPr>
        <w:pStyle w:val="Style_3"/>
        <w:ind/>
        <w:jc w:val="both"/>
        <w:rPr>
          <w:rFonts w:ascii="Times New Roman CYR" w:hAnsi="Times New Roman CYR"/>
          <w:sz w:val="22"/>
        </w:rPr>
      </w:pPr>
    </w:p>
    <w:p w14:paraId="3C000000">
      <w:pPr>
        <w:pStyle w:val="Style_3"/>
        <w:ind w:firstLine="567" w:left="0"/>
        <w:jc w:val="center"/>
        <w:rPr>
          <w:b w:val="1"/>
          <w:sz w:val="22"/>
        </w:rPr>
      </w:pPr>
      <w:r>
        <w:rPr>
          <w:b w:val="1"/>
          <w:sz w:val="22"/>
        </w:rPr>
        <w:t>7. Адреса и платежные реквизиты сторон</w:t>
      </w:r>
    </w:p>
    <w:p w14:paraId="3D000000">
      <w:pPr>
        <w:pStyle w:val="Style_3"/>
        <w:ind w:firstLine="567" w:left="0"/>
        <w:jc w:val="center"/>
        <w:rPr>
          <w:b w:val="1"/>
          <w:sz w:val="22"/>
        </w:rPr>
      </w:pPr>
    </w:p>
    <w:tbl>
      <w:tblPr>
        <w:tblStyle w:val="Style_4"/>
        <w:tblInd w:type="dxa" w:w="-106"/>
        <w:tblLayout w:type="fixed"/>
      </w:tblPr>
      <w:tblGrid>
        <w:gridCol w:w="4968"/>
        <w:gridCol w:w="4680"/>
      </w:tblGrid>
      <w:tr>
        <w:tc>
          <w:tcPr>
            <w:tcW w:type="dxa" w:w="4968"/>
          </w:tcPr>
          <w:p w14:paraId="3E00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type="dxa" w:w="4680"/>
          </w:tcPr>
          <w:p w14:paraId="3F000000">
            <w:pPr>
              <w:pStyle w:val="Style_3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            Покупатель:</w:t>
            </w:r>
          </w:p>
        </w:tc>
      </w:tr>
    </w:tbl>
    <w:p w14:paraId="40000000">
      <w:pPr>
        <w:rPr>
          <w:sz w:val="22"/>
        </w:rPr>
      </w:pPr>
    </w:p>
    <w:p w14:paraId="41000000">
      <w:pPr>
        <w:ind/>
        <w:jc w:val="both"/>
        <w:rPr>
          <w:b w:val="1"/>
          <w:sz w:val="22"/>
        </w:rPr>
      </w:pPr>
      <w:r>
        <w:rPr>
          <w:b w:val="1"/>
          <w:sz w:val="22"/>
        </w:rPr>
        <w:t>Конкурсный</w:t>
      </w:r>
      <w:r>
        <w:rPr>
          <w:b w:val="1"/>
          <w:sz w:val="22"/>
        </w:rPr>
        <w:t xml:space="preserve"> управляющий</w:t>
      </w:r>
    </w:p>
    <w:p w14:paraId="42000000">
      <w:pPr>
        <w:ind/>
        <w:jc w:val="both"/>
        <w:rPr>
          <w:b w:val="1"/>
          <w:sz w:val="22"/>
        </w:rPr>
      </w:pPr>
    </w:p>
    <w:p w14:paraId="43000000">
      <w:pPr>
        <w:rPr>
          <w:sz w:val="22"/>
        </w:rPr>
      </w:pPr>
      <w:r>
        <w:rPr>
          <w:b w:val="1"/>
          <w:sz w:val="22"/>
        </w:rPr>
        <w:t>_________________________/П.П. Литвинов</w:t>
      </w:r>
      <w:r>
        <w:rPr>
          <w:b w:val="1"/>
          <w:sz w:val="22"/>
        </w:rPr>
        <w:t>/</w:t>
      </w:r>
    </w:p>
    <w:sectPr>
      <w:footerReference r:id="rId1" w:type="default"/>
      <w:pgSz w:h="16837" w:orient="portrait" w:w="11905"/>
      <w:pgMar w:bottom="964" w:footer="720" w:gutter="0" w:header="720" w:left="1531" w:right="567" w:top="3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510" w:left="510"/>
      </w:pPr>
    </w:lvl>
    <w:lvl w:ilvl="1">
      <w:start w:val="1"/>
      <w:numFmt w:val="decimal"/>
      <w:lvlText w:val="%1.%2."/>
      <w:lvlJc w:val="left"/>
      <w:pPr>
        <w:ind w:hanging="510" w:left="51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p8"/>
    <w:basedOn w:val="Style_5"/>
    <w:link w:val="Style_15_ch"/>
    <w:pPr>
      <w:widowControl w:val="0"/>
      <w:spacing w:after="280" w:before="280"/>
      <w:ind/>
    </w:pPr>
    <w:rPr>
      <w:color w:val="00000A"/>
      <w:sz w:val="24"/>
    </w:rPr>
  </w:style>
  <w:style w:styleId="Style_15_ch" w:type="character">
    <w:name w:val="p8"/>
    <w:basedOn w:val="Style_5_ch"/>
    <w:link w:val="Style_15"/>
    <w:rPr>
      <w:color w:val="00000A"/>
      <w:sz w:val="24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3" w:type="paragraph">
    <w:name w:val="Основной шрифт абзаца1"/>
    <w:link w:val="Style_3_ch"/>
    <w:pPr>
      <w:spacing w:after="0" w:line="240" w:lineRule="auto"/>
      <w:ind/>
    </w:pPr>
    <w:rPr>
      <w:rFonts w:ascii="Times New Roman" w:hAnsi="Times New Roman"/>
      <w:sz w:val="20"/>
    </w:rPr>
  </w:style>
  <w:style w:styleId="Style_3_ch" w:type="character">
    <w:name w:val="Основной шрифт абзаца1"/>
    <w:link w:val="Style_3"/>
    <w:rPr>
      <w:rFonts w:ascii="Times New Roman" w:hAnsi="Times New Roman"/>
      <w:sz w:val="20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apple-style-span"/>
    <w:link w:val="Style_20_ch"/>
  </w:style>
  <w:style w:styleId="Style_20_ch" w:type="character">
    <w:name w:val="apple-style-span"/>
    <w:link w:val="Style_20"/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il"/>
    <w:basedOn w:val="Style_11"/>
    <w:link w:val="Style_23_ch"/>
  </w:style>
  <w:style w:styleId="Style_23_ch" w:type="character">
    <w:name w:val="il"/>
    <w:basedOn w:val="Style_11_ch"/>
    <w:link w:val="Style_23"/>
  </w:style>
  <w:style w:styleId="Style_24" w:type="paragraph">
    <w:name w:val="toc 5"/>
    <w:next w:val="Style_5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5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" w:type="paragraph">
    <w:name w:val="Title"/>
    <w:basedOn w:val="Style_5"/>
    <w:link w:val="Style_2_ch"/>
    <w:uiPriority w:val="10"/>
    <w:qFormat/>
    <w:pPr>
      <w:ind w:firstLine="567" w:left="0"/>
      <w:jc w:val="center"/>
    </w:pPr>
    <w:rPr>
      <w:sz w:val="24"/>
    </w:rPr>
  </w:style>
  <w:style w:styleId="Style_2_ch" w:type="character">
    <w:name w:val="Title"/>
    <w:basedOn w:val="Style_5_ch"/>
    <w:link w:val="Style_2"/>
    <w:rPr>
      <w:sz w:val="24"/>
    </w:rPr>
  </w:style>
  <w:style w:styleId="Style_26" w:type="paragraph">
    <w:name w:val="heading 4"/>
    <w:next w:val="Style_5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5_ch"/>
    <w:link w:val="Style_1"/>
  </w:style>
  <w:style w:styleId="Style_27" w:type="paragraph">
    <w:name w:val="heading 2"/>
    <w:next w:val="Style_5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2023-04-17T10:27:03Z</dcterms:modified>
</cp:coreProperties>
</file>