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5">
      <w:pPr>
        <w:jc w:val="both"/>
        <w:rPr>
          <w:rStyle w:val="Emphasis"/>
        </w:rPr>
      </w:pPr>
    </w:p>
    <w:p w14:paraId="00000006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</w:t>
      </w:r>
    </w:p>
    <w:p w14:paraId="00000007">
      <w:pPr>
        <w:ind w:firstLine="540"/>
        <w:jc w:val="center"/>
        <w:rPr>
          <w:b/>
          <w:bCs/>
        </w:rPr>
      </w:pPr>
    </w:p>
    <w:p w14:paraId="00000008">
      <w:pPr>
        <w:ind w:firstLine="540"/>
        <w:jc w:val="both"/>
        <w:rPr/>
      </w:pPr>
    </w:p>
    <w:p w14:paraId="00000009">
      <w:pPr>
        <w:jc w:val="both"/>
        <w:rPr/>
      </w:pPr>
      <w:r>
        <w:t>г. Санкт-Петербург                                                               «___» ______ _______ года</w:t>
      </w:r>
      <w:r>
        <w:rPr/>
        <w:br w:type="textWrapping"/>
      </w:r>
    </w:p>
    <w:p w14:paraId="0000000A">
      <w:pPr>
        <w:pStyle w:val="NoSpacing"/>
        <w:jc w:val="both"/>
        <w:rPr>
          <w:rFonts w:cs="Times New Roman"/>
        </w:rPr>
      </w:pPr>
    </w:p>
    <w:p w14:paraId="0000000B">
      <w:pPr>
        <w:pStyle w:val="NoSpacing"/>
        <w:ind w:right="-8" w:firstLine="284"/>
        <w:jc w:val="both"/>
        <w:rPr>
          <w:rFonts w:cs="Times New Roman"/>
        </w:rPr>
      </w:pPr>
      <w:r>
        <w:rPr>
          <w:rFonts w:cs="Times New Roman"/>
        </w:rPr>
        <w:t xml:space="preserve">Общество с ограниченной ответственностью «ЛАД» (ОГРН 1047855016990, ИНН 7839300382, адрес: 188668, Ленинградская обл., дер. </w:t>
      </w:r>
      <w:r>
        <w:rPr>
          <w:rFonts w:cs="Times New Roman"/>
        </w:rPr>
        <w:t>Лесколово</w:t>
      </w:r>
      <w:r>
        <w:rPr>
          <w:rFonts w:cs="Times New Roman"/>
        </w:rPr>
        <w:t>, ул. Красноборская, д. 4)</w:t>
      </w:r>
      <w:r>
        <w:rPr>
          <w:rFonts w:cs="Times New Roman"/>
        </w:rPr>
        <w:t xml:space="preserve"> в лице к</w:t>
      </w:r>
      <w:r>
        <w:rPr>
          <w:rFonts w:cs="Times New Roman"/>
        </w:rPr>
        <w:t>онкурсн</w:t>
      </w:r>
      <w:r>
        <w:rPr>
          <w:rFonts w:cs="Times New Roman"/>
        </w:rPr>
        <w:t>ого</w:t>
      </w:r>
      <w:r>
        <w:rPr>
          <w:rFonts w:cs="Times New Roman"/>
        </w:rPr>
        <w:t xml:space="preserve"> управляющ</w:t>
      </w:r>
      <w:r>
        <w:rPr>
          <w:rFonts w:cs="Times New Roman"/>
        </w:rPr>
        <w:t>его</w:t>
      </w:r>
      <w:r>
        <w:rPr>
          <w:rFonts w:cs="Times New Roman"/>
        </w:rPr>
        <w:t xml:space="preserve"> утверждена Слончак Валери</w:t>
      </w:r>
      <w:r>
        <w:rPr>
          <w:rFonts w:cs="Times New Roman"/>
        </w:rPr>
        <w:t>и</w:t>
      </w:r>
      <w:r>
        <w:rPr>
          <w:rFonts w:cs="Times New Roman"/>
        </w:rPr>
        <w:t xml:space="preserve"> Игоревн</w:t>
      </w:r>
      <w:r>
        <w:rPr>
          <w:rFonts w:cs="Times New Roman"/>
        </w:rPr>
        <w:t>ы</w:t>
      </w:r>
      <w:r>
        <w:rPr>
          <w:rFonts w:cs="Times New Roman"/>
        </w:rPr>
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</w:r>
      <w:r>
        <w:rPr>
          <w:rFonts w:cs="Times New Roman"/>
        </w:rPr>
        <w:t xml:space="preserve">, действующего на основании </w:t>
      </w:r>
      <w:r>
        <w:rPr>
          <w:rFonts w:cs="Times New Roman"/>
        </w:rPr>
        <w:t>Решени</w:t>
      </w:r>
      <w:r>
        <w:rPr>
          <w:rFonts w:cs="Times New Roman"/>
        </w:rPr>
        <w:t>я</w:t>
      </w:r>
      <w:r>
        <w:rPr>
          <w:rFonts w:cs="Times New Roman"/>
        </w:rPr>
        <w:t xml:space="preserve"> Арбитражного суда города Санкт-Петербурга и Ленинградской области от 15.03.2022 г. по делу № А56-81447/2018</w:t>
      </w:r>
      <w:r>
        <w:rPr>
          <w:rFonts w:cs="Times New Roman"/>
        </w:rPr>
        <w:t xml:space="preserve">, </w:t>
      </w:r>
      <w:r>
        <w:t>именуем</w:t>
      </w:r>
      <w:r>
        <w:t>ое</w:t>
      </w:r>
      <w:r>
        <w:t xml:space="preserve"> в дальнейшем «</w:t>
      </w:r>
      <w:r>
        <w:rPr>
          <w:b/>
          <w:bCs/>
        </w:rPr>
        <w:t>Организатор Торгов</w:t>
      </w:r>
      <w:r>
        <w:t>», с одной стороны, и</w:t>
      </w:r>
    </w:p>
    <w:p w14:paraId="0000000C">
      <w:pPr>
        <w:ind w:firstLine="540"/>
        <w:jc w:val="both"/>
        <w:rPr>
          <w:rFonts w:cs="Times New Roman"/>
        </w:rPr>
      </w:pPr>
    </w:p>
    <w:p w14:paraId="0000000D">
      <w:pPr>
        <w:ind w:firstLine="540"/>
        <w:jc w:val="both"/>
        <w:rPr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0000000E">
      <w:pPr>
        <w:jc w:val="both"/>
        <w:rPr/>
      </w:pPr>
      <w:r>
        <w:t xml:space="preserve">претендент на участие в торгах по продаже имущества </w:t>
      </w:r>
      <w:r>
        <w:t xml:space="preserve">ООО </w:t>
      </w:r>
      <w:r>
        <w:rPr>
          <w:rFonts w:cs="Times New Roman"/>
        </w:rPr>
        <w:t xml:space="preserve">«ЛАД» </w:t>
      </w:r>
      <w:r>
        <w:t>(именуемое в дальнейшем - Должник)</w:t>
      </w:r>
      <w:r>
        <w:t xml:space="preserve">, </w:t>
      </w:r>
      <w:r>
        <w:t>с другой стороны,</w:t>
      </w:r>
    </w:p>
    <w:p w14:paraId="0000000F">
      <w:pPr>
        <w:ind w:firstLine="540"/>
        <w:jc w:val="both"/>
        <w:rPr/>
      </w:pPr>
      <w:r>
        <w:t xml:space="preserve">именуемые совместно «Стороны», в соответствии с требованиями </w:t>
      </w:r>
      <w:r>
        <w:t>ст.ст</w:t>
      </w:r>
      <w:r>
        <w:t>. 380, 381, 428 ГК РФ, заключили настоящий Договор (далее – Договор) о нижеследующем:</w:t>
      </w:r>
    </w:p>
    <w:p w14:paraId="00000010">
      <w:pPr>
        <w:ind w:firstLine="540"/>
        <w:jc w:val="both"/>
        <w:rPr/>
      </w:pPr>
    </w:p>
    <w:p w14:paraId="00000011">
      <w:pPr>
        <w:ind w:firstLine="709"/>
        <w:jc w:val="both"/>
        <w:rPr/>
      </w:pPr>
      <w: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>
        <w:t xml:space="preserve">1 </w:t>
      </w:r>
      <w:r>
        <w:t>(далее – Торги), объявление о которых было опубликовано</w:t>
      </w:r>
      <w:r>
        <w:t xml:space="preserve"> на ЕФРСБ</w:t>
      </w:r>
      <w:r>
        <w:t xml:space="preserve"> в</w:t>
      </w:r>
      <w:r>
        <w:t xml:space="preserve"> сообщени</w:t>
      </w:r>
      <w:r>
        <w:t>и</w:t>
      </w:r>
      <w:r>
        <w:t xml:space="preserve"> №14215740</w:t>
      </w:r>
      <w:r>
        <w:t xml:space="preserve">, перечисляет денежные средства в размере </w:t>
      </w:r>
      <w:r>
        <w:t>_____________________________ (_________________________________) рублей ____ копейку (</w:t>
      </w:r>
      <w:r>
        <w:t>НДС</w:t>
      </w:r>
      <w:r>
        <w:t xml:space="preserve"> не облагается) (далее – «Задаток») на расчетный счет</w:t>
      </w:r>
      <w:r>
        <w:t xml:space="preserve"> организатора торгов</w:t>
      </w:r>
      <w:r>
        <w:t>, указанный в п.</w:t>
      </w:r>
      <w:r>
        <w:t xml:space="preserve"> 2</w:t>
      </w:r>
      <w:r>
        <w:t xml:space="preserve">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00000012">
      <w:pPr>
        <w:ind w:right="277" w:firstLine="284"/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>
        <w:rPr>
          <w:rFonts w:cs="Times New Roman"/>
        </w:rPr>
        <w:t>Реквизиты счета для перечисления Задатка</w:t>
      </w:r>
      <w:r>
        <w:rPr>
          <w:rFonts w:cs="Times New Roman"/>
        </w:rPr>
        <w:t xml:space="preserve">: </w:t>
      </w:r>
      <w:r>
        <w:rPr>
          <w:rFonts w:cs="Times New Roman"/>
          <w:color w:val="auto"/>
          <w:bdr w:val="none" w:sz="4" w:space="0"/>
          <w:lang w:eastAsia="en-US"/>
        </w:rPr>
        <w:t>Получатель</w:t>
      </w:r>
      <w:r>
        <w:rPr>
          <w:rFonts w:cs="Times New Roman"/>
          <w:color w:val="auto"/>
          <w:bdr w:val="none" w:sz="4" w:space="0"/>
          <w:lang w:eastAsia="en-US"/>
        </w:rPr>
        <w:t xml:space="preserve">: </w:t>
      </w:r>
      <w:r>
        <w:rPr>
          <w:rFonts w:cs="Times New Roman"/>
        </w:rPr>
        <w:t>ООО «ЛАД», счет:</w:t>
      </w:r>
      <w:r>
        <w:rPr>
          <w:rFonts w:cs="Times New Roman"/>
        </w:rPr>
        <w:t xml:space="preserve"> </w:t>
      </w:r>
      <w:r>
        <w:rPr>
          <w:rFonts w:cs="Times New Roman"/>
        </w:rPr>
        <w:t>40702810922550000817, Банк: ФИЛИАЛ ПАО "БАНК УРАЛСИБ" В Г.САНКТ-ПЕТЕРБУРГ, БИК: 044030706, Корреспондентский счет: 30101810800000000706 в Северо-Западном ГУ (г. Санкт-Петербург) Банка России</w:t>
      </w:r>
      <w:r>
        <w:rPr>
          <w:rFonts w:cs="Times New Roman"/>
        </w:rPr>
        <w:t xml:space="preserve">. </w:t>
      </w:r>
      <w:r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00000013">
      <w:pPr>
        <w:ind w:firstLine="540"/>
        <w:jc w:val="both"/>
        <w:rPr/>
      </w:pPr>
      <w:r>
        <w:t xml:space="preserve">3. В случае, если сумма Задатка не зачислена на расчетный счет, указанный в п. </w:t>
      </w:r>
      <w:r>
        <w:t>2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</w:t>
      </w:r>
      <w:r>
        <w:t xml:space="preserve">2 </w:t>
      </w:r>
      <w:r>
        <w:t>Договора.</w:t>
      </w:r>
    </w:p>
    <w:p w14:paraId="00000014">
      <w:pPr>
        <w:ind w:firstLine="540"/>
        <w:jc w:val="both"/>
        <w:rPr/>
      </w:pPr>
      <w:r>
        <w:t xml:space="preserve">4. С момента зачисления Задатка на расчетный счет, указанный в п. </w:t>
      </w:r>
      <w:r>
        <w:t xml:space="preserve">2  </w:t>
      </w:r>
      <w:r>
        <w:t>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00000015">
      <w:pPr>
        <w:ind w:firstLine="540"/>
        <w:jc w:val="both"/>
        <w:rPr/>
      </w:pPr>
      <w:r>
        <w:t>5. На денежные средства, перечисленные в соответствии с Договором, проценты не начисляются.</w:t>
      </w:r>
    </w:p>
    <w:p w14:paraId="00000016">
      <w:pPr>
        <w:ind w:firstLine="540"/>
        <w:jc w:val="both"/>
        <w:rPr/>
      </w:pPr>
      <w:r>
        <w:t>6. Исполнение обязанности по внесению Задатка третьими лицами не допускается.</w:t>
      </w:r>
    </w:p>
    <w:p w14:paraId="00000017">
      <w:pPr>
        <w:ind w:firstLine="540"/>
        <w:jc w:val="both"/>
        <w:rPr/>
      </w:pPr>
      <w:r>
        <w:t>7. Сроки возврата Задатка, внесенного Претендентом:</w:t>
      </w:r>
    </w:p>
    <w:p w14:paraId="00000018">
      <w:pPr>
        <w:ind w:firstLine="540"/>
        <w:jc w:val="both"/>
        <w:rPr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00000019">
      <w:pPr>
        <w:ind w:firstLine="540"/>
        <w:jc w:val="both"/>
        <w:rPr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0000001A">
      <w:pPr>
        <w:ind w:firstLine="540"/>
        <w:jc w:val="both"/>
        <w:rPr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0000001B">
      <w:pPr>
        <w:ind w:firstLine="540"/>
        <w:jc w:val="both"/>
        <w:rPr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0000001C">
      <w:pPr>
        <w:ind w:firstLine="540"/>
        <w:jc w:val="both"/>
        <w:rPr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0000001D">
      <w:pPr>
        <w:ind w:firstLine="540"/>
        <w:jc w:val="both"/>
        <w:rPr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0000001E">
      <w:pPr>
        <w:ind w:firstLine="540"/>
        <w:jc w:val="both"/>
        <w:rPr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0000001F">
      <w:pPr>
        <w:ind w:firstLine="540"/>
        <w:jc w:val="both"/>
        <w:rPr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00000020">
      <w:pPr>
        <w:ind w:firstLine="540"/>
        <w:jc w:val="both"/>
        <w:rPr/>
      </w:pPr>
      <w:r>
        <w:t>10. Договор составлен в двух экземплярах, по одному для каждой из Сторон.</w:t>
      </w:r>
    </w:p>
    <w:p w14:paraId="00000021">
      <w:pPr>
        <w:ind w:firstLine="540"/>
        <w:jc w:val="both"/>
        <w:rPr/>
      </w:pPr>
      <w:r>
        <w:t>11. Договор вступает в силу с момента его подписания Претендентом.</w:t>
      </w:r>
    </w:p>
    <w:p w14:paraId="00000022">
      <w:pPr>
        <w:ind w:firstLine="540"/>
        <w:jc w:val="both"/>
        <w:rPr/>
      </w:pPr>
      <w:r>
        <w:t>12. Адреса, реквизиты и подписи Сторон:</w:t>
      </w:r>
    </w:p>
    <w:p w14:paraId="00000023">
      <w:pPr>
        <w:ind w:firstLine="540"/>
        <w:jc w:val="both"/>
        <w:rPr/>
      </w:pPr>
    </w:p>
    <w:p w14:paraId="00000024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ed7e7"/>
        <w:tblLayout w:type="fixed"/>
        <w:tblLook w:val="04A0"/>
      </w:tblPr>
      <w:tblGrid>
        <w:gridCol w:w="4968"/>
        <w:gridCol w:w="4860"/>
      </w:tblGrid>
      <w:tr>
        <w:trPr>
          <w:trHeight w:val="4025"/>
        </w:trPr>
        <w:tc>
          <w:tcPr>
            <w:cnfStyle w:val="101000000000"/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00000026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  <w:r>
              <w:rPr>
                <w:rFonts w:ascii="Times New Roman" w:cs="Times New Roman" w:hAnsi="Times New Roman"/>
              </w:rPr>
              <w:t xml:space="preserve">Общество с ограниченной ответственностью «ЛАД» (ОГРН 1047855016990, ИНН 7839300382, адрес: 188668, Ленинградская обл., дер. </w:t>
            </w:r>
            <w:r>
              <w:rPr>
                <w:rFonts w:ascii="Times New Roman" w:cs="Times New Roman" w:hAnsi="Times New Roman"/>
              </w:rPr>
              <w:t>Лесколово</w:t>
            </w:r>
            <w:r>
              <w:rPr>
                <w:rFonts w:ascii="Times New Roman" w:cs="Times New Roman" w:hAnsi="Times New Roman"/>
              </w:rPr>
              <w:t>, ул. Красноборская, д. 4)</w:t>
            </w:r>
            <w:r>
              <w:rPr>
                <w:rFonts w:cs="Times New Roman"/>
              </w:rPr>
              <w:t xml:space="preserve"> в лице к</w:t>
            </w:r>
            <w:r>
              <w:rPr>
                <w:rFonts w:ascii="Times New Roman" w:cs="Times New Roman" w:hAnsi="Times New Roman"/>
              </w:rPr>
              <w:t>онкурсн</w:t>
            </w:r>
            <w:r>
              <w:rPr>
                <w:rFonts w:cs="Times New Roman"/>
              </w:rPr>
              <w:t>ого</w:t>
            </w:r>
            <w:r>
              <w:rPr>
                <w:rFonts w:ascii="Times New Roman" w:cs="Times New Roman" w:hAnsi="Times New Roman"/>
              </w:rPr>
              <w:t xml:space="preserve"> управляющ</w:t>
            </w:r>
            <w:r>
              <w:rPr>
                <w:rFonts w:cs="Times New Roman"/>
              </w:rPr>
              <w:t>его</w:t>
            </w:r>
            <w:r>
              <w:rPr>
                <w:rFonts w:ascii="Times New Roman" w:cs="Times New Roman" w:hAnsi="Times New Roman"/>
              </w:rPr>
              <w:t xml:space="preserve"> утверждена Слончак Валери</w:t>
            </w:r>
            <w:r>
              <w:rPr>
                <w:rFonts w:cs="Times New Roman"/>
              </w:rPr>
              <w:t>и</w:t>
            </w:r>
            <w:r>
              <w:rPr>
                <w:rFonts w:ascii="Times New Roman" w:cs="Times New Roman" w:hAnsi="Times New Roman"/>
              </w:rPr>
              <w:t xml:space="preserve"> Игоревн</w:t>
            </w:r>
            <w:r>
              <w:rPr>
                <w:rFonts w:cs="Times New Roman"/>
              </w:rPr>
              <w:t>ы</w:t>
            </w:r>
            <w:r>
              <w:rPr>
                <w:rFonts w:ascii="Times New Roman" w:cs="Times New Roman" w:hAnsi="Times New Roman"/>
              </w:rPr>
      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      </w:r>
          </w:p>
          <w:p w14:paraId="00000027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</w:p>
          <w:p w14:paraId="00000028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  <w:r>
              <w:rPr>
                <w:rFonts w:cs="Times New Roman"/>
                <w:color w:val="auto"/>
                <w:bdr w:val="none" w:sz="4" w:space="0"/>
                <w:lang w:eastAsia="en-US"/>
              </w:rPr>
              <w:t>Получатель</w:t>
            </w:r>
            <w:r>
              <w:rPr>
                <w:rFonts w:cs="Times New Roman"/>
                <w:color w:val="auto"/>
                <w:bdr w:val="none" w:sz="4" w:space="0"/>
                <w:lang w:eastAsia="en-US"/>
              </w:rPr>
              <w:t xml:space="preserve">: </w:t>
            </w:r>
            <w:r>
              <w:rPr>
                <w:rFonts w:ascii="Times New Roman" w:cs="Times New Roman" w:hAnsi="Times New Roman"/>
              </w:rPr>
              <w:t>ООО «ЛАД»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</w:rPr>
              <w:t>счет: 40702810922550000817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</w:rPr>
              <w:t>Банк: ФИЛИАЛ ПАО "БАНК УРАЛСИБ" В Г.САНКТ-ПЕТЕРБУРГ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</w:rPr>
              <w:t>БИК: 044030706</w:t>
            </w:r>
            <w:r>
              <w:rPr>
                <w:rFonts w:ascii="Times New Roman" w:cs="Times New Roman" w:hAnsi="Times New Roman"/>
              </w:rPr>
              <w:br w:type="textWrapping"/>
            </w:r>
            <w:r>
              <w:rPr>
                <w:rFonts w:ascii="Times New Roman" w:cs="Times New Roman" w:hAnsi="Times New Roman"/>
              </w:rPr>
              <w:t>Корреспондентский счет: 30101810800000000706 в Северо-Западном ГУ (г. Санкт-Петербург) Банка России</w:t>
            </w:r>
          </w:p>
          <w:p w14:paraId="00000029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cs="Times New Roman" w:hAnsi="Times New Roman"/>
                <w:shd w:val="clear" w:color="auto" w:fill="ffffff"/>
              </w:rPr>
            </w:pPr>
          </w:p>
          <w:p w14:paraId="0000002A">
            <w:pPr>
              <w:pStyle w:val="Body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>
              <w:rPr>
                <w:rFonts w:ascii="Times New Roman" w:cs="Times New Roman" w:hAnsi="Times New Roman"/>
                <w:shd w:val="clear" w:color="auto" w:fill="ffffff"/>
              </w:rPr>
              <w:t xml:space="preserve">____________________ </w:t>
            </w:r>
            <w:r>
              <w:rPr>
                <w:rFonts w:ascii="Times New Roman" w:cs="Times New Roman" w:hAnsi="Times New Roman"/>
                <w:shd w:val="clear" w:color="auto" w:fill="ffffff"/>
              </w:rPr>
              <w:t>В.И. Слончак</w:t>
            </w:r>
          </w:p>
        </w:tc>
        <w:tc>
          <w:tcPr>
            <w:cnfStyle w:val="100000000000"/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000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0000002C">
            <w:pPr>
              <w:jc w:val="both"/>
              <w:rPr/>
            </w:pPr>
          </w:p>
        </w:tc>
      </w:tr>
    </w:tbl>
    <w:p w14:paraId="0000002D">
      <w:pPr>
        <w:widowControl w:val="off"/>
        <w:jc w:val="both"/>
        <w:rPr/>
      </w:pPr>
    </w:p>
    <w:sectPr>
      <w:headerReference w:type="default" r:id="rId16"/>
      <w:footerReference w:type="default" r:id="rId17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00000000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30">
    <w:pPr>
      <w:pStyle w:val="Footer"/>
      <w:rPr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2E">
    <w:pPr>
      <w:pStyle w:val="Колонтитулы"/>
      <w:rPr>
        <w:rFonts w:hint="eastAsia"/>
      </w:rPr>
    </w:pPr>
    <w:r>
      <w:rPr/>
      <mc:AlternateContent>
        <mc:Choice Requires="wps">
          <w:drawing xmlns:mc="http://schemas.openxmlformats.org/markup-compatibility/2006">
            <wp:anchor allowOverlap="1" behindDoc="1" distT="152400" distB="152400" distL="152400" distR="152400" layoutInCell="1" locked="0" relativeHeight="251650048" simplePos="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33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1073741831" name="officeArt object"/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AC982F3F-98F2-3049-AEF9FBA144F1" adj="0" coordsize="21600,21600" style="position:absolute;width:595pt;height:842pt;margin-top:0pt;margin-left:0pt;mso-wrap-distance-left:12pt;mso-wrap-distance-right:12pt;mso-wrap-distance-top:12pt;mso-wrap-distance-bottom:12pt;mso-position-horizontal-relative:page;mso-position-vertical-relative:page;rotation:0.000000;z-index:251650048;" fillcolor="#ffffff" stroked="f" o:spt="2" path="m0,0 l21600,0 l21600,21600 l0,21600 x e">
              <w10:wrap side="both"/>
              <v:fill type="solid" color="#ffffff" opacity="1.000000"/>
              <o:lock/>
            </v:shape>
          </w:pict>
        </mc:Fallback>
      </mc:AlternateContent>
    </w:r>
    <w:r>
      <w:rPr/>
      <mc:AlternateContent>
        <mc:Choice Requires="wps">
          <w:drawing xmlns:mc="http://schemas.openxmlformats.org/markup-compatibility/2006">
            <wp:anchor allowOverlap="1" behindDoc="1" distT="152400" distB="152400" distL="152400" distR="152400" layoutInCell="1" locked="0" relativeHeight="251651072" simplePos="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34" name="officeArt objec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Pr id="1073741832" name="officeArt object"/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 id="0">
                      <w:txbxContent>
                        <w:p w14:paraId="0000002F">
                          <w:pPr>
                            <w:pStyle w:val="Footer"/>
                            <w:rPr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06BE90A7-B6AE-EC71-184106C304F5" coordsize="21600,21600" style="position:absolute;width:5.65008pt;height:13.4001pt;margin-top:788.5pt;margin-left:309pt;mso-wrap-distance-left:12pt;mso-wrap-distance-right:12pt;mso-wrap-distance-top:12pt;mso-wrap-distance-bottom:12pt;mso-position-horizontal-relative:page;mso-position-vertical-relative:page;rotation:0.000000;z-index:251651072;" fillcolor="#ffffff" stroked="f" o:spt="1" path="m0,0 l0,21600 r21600,0 l21600,0 x e">
              <w10:wrap side="both"/>
              <v:fill type="solid" color="#ffffff" opacity="0.000000"/>
              <o: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91B2A"/>
    <w:rsid w:val="000E2D30"/>
    <w:rsid w:val="00105A09"/>
    <w:rsid w:val="00176344"/>
    <w:rsid w:val="001B5437"/>
    <w:rsid w:val="001D11DA"/>
    <w:rsid w:val="002C5B8E"/>
    <w:rsid w:val="002F3F39"/>
    <w:rsid w:val="0032773F"/>
    <w:rsid w:val="003661FC"/>
    <w:rsid w:val="003733BE"/>
    <w:rsid w:val="00387206"/>
    <w:rsid w:val="003B03FD"/>
    <w:rsid w:val="003E5469"/>
    <w:rsid w:val="004346D6"/>
    <w:rsid w:val="004524F9"/>
    <w:rsid w:val="00452585"/>
    <w:rsid w:val="00507516"/>
    <w:rsid w:val="006142DC"/>
    <w:rsid w:val="0061776F"/>
    <w:rsid w:val="006964D7"/>
    <w:rsid w:val="006B2620"/>
    <w:rsid w:val="006F0A7E"/>
    <w:rsid w:val="00747042"/>
    <w:rsid w:val="00751E64"/>
    <w:rsid w:val="007E606A"/>
    <w:rsid w:val="00800EFB"/>
    <w:rsid w:val="00855D07"/>
    <w:rsid w:val="008658EF"/>
    <w:rsid w:val="00893688"/>
    <w:rsid w:val="008957CA"/>
    <w:rsid w:val="008B0509"/>
    <w:rsid w:val="008E11B4"/>
    <w:rsid w:val="00973EC8"/>
    <w:rsid w:val="00993F50"/>
    <w:rsid w:val="009C6092"/>
    <w:rsid w:val="009D0097"/>
    <w:rsid w:val="009F080D"/>
    <w:rsid w:val="009F362F"/>
    <w:rsid w:val="00A104BA"/>
    <w:rsid w:val="00A61F18"/>
    <w:rsid w:val="00B04610"/>
    <w:rsid w:val="00B330AA"/>
    <w:rsid w:val="00B50689"/>
    <w:rsid w:val="00C05715"/>
    <w:rsid w:val="00CF112D"/>
    <w:rsid w:val="00D61331"/>
    <w:rsid w:val="00D824D9"/>
    <w:rsid w:val="00D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  <w:footnotePr>
    <w:footnote w:id="0"/>
    <w:footnote w:id="1"/>
  </w:footnotePr>
  <w:endnotePr>
    <w:endnote w:id="0"/>
    <w:endnote w:id="1"/>
  </w:endnotePr>
  <w:displayBackgroundShape w:val="on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Arial Unicode MS" w:hAnsi="Times New Roman"/>
        <w:bdr w:val="nil" w:sz="4" w:space="0"/>
        <w:lang w:val="ru-RU" w:bidi="ar-SA" w:eastAsia="ru-RU"/>
      </w:rPr>
    </w:rPrDefault>
    <w:pPrDefault>
      <w:pPr>
        <w:pBdr>
          <w:top w:val="nil" w:sz="4" w:space="0"/>
          <w:left w:val="nil" w:sz="4" w:space="0"/>
          <w:bottom w:val="nil" w:sz="4" w:space="0"/>
          <w:right w:val="nil" w:sz="4" w:space="0"/>
          <w:between w:val="nil" w:sz="4" w:space="0"/>
          <w:bar w:val="nil" w:sz="4" w:space="0"/>
        </w:pBdr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7d7d7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7d7d7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a7a7a7" w:themeColor="text2"/>
      <w:sz w:val="18"/>
      <w:szCs w:val="18"/>
    </w:rPr>
  </w:style>
  <w:style w:type="paragraph" w:default="1" w:styleId="Normal">
    <w:name w:val="Normal"/>
    <w:uiPriority w:val="99"/>
    <w:qFormat w:val="on"/>
    <w:pPr/>
    <w:rPr>
      <w:rFonts w:cs="Arial Unicode MS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styleId="Hyperlink">
    <w:name w:val="Hyperlink"/>
    <w:uiPriority w:val="99"/>
    <w:rPr>
      <w:u w:val="single"/>
    </w:rPr>
  </w:style>
  <w:style w:type="table" w:customStyle="1" w:styleId="TableNormal">
    <w:name w:val="Table Normal"/>
    <w:uiPriority w:val="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Колонтитулы">
    <w:name w:val="Колонтитулы"/>
    <w:uiPriority w:val="99"/>
    <w:pPr>
      <w:tabs>
        <w:tab w:val="right" w:pos="9020"/>
      </w:tabs>
    </w:pPr>
    <w:rPr>
      <w:rFonts w:ascii="Helvetica Neue" w:cs="Arial Unicode MS" w:hAnsi="Helvetica Neue"/>
      <w:color w:val="000000"/>
      <w:sz w:val="24"/>
      <w:szCs w:val="24"/>
    </w:rPr>
  </w:style>
  <w:style w:type="paragraph" w:styleId="Footer">
    <w:name w:val="Footer"/>
    <w:uiPriority w:val="99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</w:rPr>
  </w:style>
  <w:style w:type="paragraph" w:styleId="BodyText">
    <w:name w:val="Body Text"/>
    <w:uiPriority w:val="99"/>
    <w:rPr>
      <w:rFonts w:ascii="Helvetica Neue" w:cs="Arial Unicode MS" w:hAnsi="Helvetica Neue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paragraph" w:styleId="NoSpacing">
    <w:name w:val="No Spacing"/>
    <w:uiPriority w:val="1"/>
    <w:qFormat w:val="on"/>
    <w:pPr/>
    <w:rPr>
      <w:rFonts w:cs="Arial Unicode MS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Helvetica Neue"/>
        <a:ea typeface="Helvetica Neue"/>
        <a:cs typeface="Helvetica Neue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903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Author</cp:lastModifiedBy>
</cp:coreProperties>
</file>