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5A0B5B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C602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D4B5C43" w:rsidR="00F30971" w:rsidRPr="00B1212E" w:rsidRDefault="007553E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553E8">
        <w:rPr>
          <w:sz w:val="24"/>
          <w:szCs w:val="24"/>
        </w:rPr>
        <w:t>Катунина Инна Григорьевна (Адрес: 308000. Белгородская обл., г. Белгород, ул. Щорса, д.26, кв.105, общ. Дата рождения: 27.02.1975 Место рождения: с. Большие Сети Пристенский р-н Курская обл. СНИЛС: 025-579-858-93 ИНН: 312328523024)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7553E8">
        <w:rPr>
          <w:sz w:val="24"/>
          <w:szCs w:val="24"/>
        </w:rPr>
        <w:t>Решением АС Белгородская область дело № А08-7960/2022 от 23.06.2023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5271E1F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7553E8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7553E8" w:rsidRPr="007553E8">
        <w:rPr>
          <w:rFonts w:cs="Times New Roman"/>
          <w:szCs w:val="24"/>
        </w:rPr>
        <w:t>Земельный участок, 46:19:000000:586, Собственность, Решение участника долевой собственности, выделяющего земельный участок в счет доли в праве общей долевой собственности на земельный участок, выдан 14.10.2019, Местоположение установлено относительно ориентира, расположенного в границах участка. Почтовый адрес ориентира: Курская область, Пристенский район, Пристенский сельсовет, 92180 +/- 2656.6.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B1212E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909FAE0" w:rsidR="00D356B1" w:rsidRPr="00B1212E" w:rsidRDefault="007553E8" w:rsidP="00AD4FB8">
            <w:pPr>
              <w:jc w:val="both"/>
              <w:rPr>
                <w:sz w:val="24"/>
                <w:szCs w:val="24"/>
              </w:rPr>
            </w:pPr>
            <w:r w:rsidRPr="007553E8">
              <w:rPr>
                <w:sz w:val="24"/>
                <w:szCs w:val="24"/>
              </w:rPr>
              <w:t>Катунина Инна Григорьевна (Адрес: 308000. Белгородская обл., г. Белгород, ул. Щорса, д.26, кв.105, общ. Дата рождения: 27.02.1975 Место рождения: с. Большие Сети Пристенский р-н Курская обл. СНИЛС: 025-579-858-93 ИНН: 312328523024)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553E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2023-12-13T06:18:00Z</dcterms:modified>
</cp:coreProperties>
</file>