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tabs>
          <w:tab w:val="left" w:pos="1843"/>
        </w:tabs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Договор</w:t>
      </w:r>
    </w:p>
    <w:p>
      <w:pPr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куп</w:t>
      </w: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 xml:space="preserve">ли-продажи </w:t>
      </w: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имущества</w:t>
      </w:r>
    </w:p>
    <w:p>
      <w:pPr>
        <w:jc w:val="both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</w:p>
    <w:tbl>
      <w:tblPr>
        <w:tblStyle w:val="TableGrid"/>
        <w:tblW w:w="9918" w:type="dxa"/>
        <w:tblLook w:val="04A0"/>
      </w:tblPr>
      <w:tblGrid>
        <w:gridCol w:w="9918"/>
      </w:tblGrid>
      <w:tr>
        <w:trPr/>
        <w:tc>
          <w:tcPr>
            <w:cnfStyle w:val="101000000000"/>
            <w:tcW w:w="9918" w:type="dxa"/>
          </w:tcPr>
          <w:p>
            <w:pPr>
              <w:tabs>
                <w:tab w:val="right" w:pos="9702"/>
              </w:tabs>
              <w:jc w:val="both"/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  <w:t>г. Краснодар</w:t>
            </w:r>
            <w:r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  <w:tab/>
            </w:r>
            <w:r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  <w:t>«___»_______</w:t>
            </w:r>
            <w:r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  <w:t>202</w:t>
            </w:r>
            <w:r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  <w:t>2</w:t>
            </w:r>
          </w:p>
        </w:tc>
      </w:tr>
    </w:tbl>
    <w:p>
      <w:pPr>
        <w:shd w:val="clear" w:color="auto" w:fill="ffffff"/>
        <w:ind w:firstLine="709"/>
        <w:jc w:val="both"/>
        <w:rPr>
          <w:rFonts w:ascii="Times New Roman" w:cs="Times New Roman" w:hAnsi="Times New Roman"/>
          <w:b/>
          <w:sz w:val="22"/>
          <w:szCs w:val="22"/>
          <w:lang w:val="ru-RU"/>
        </w:rPr>
      </w:pPr>
    </w:p>
    <w:p>
      <w:pPr>
        <w:shd w:val="clear" w:color="auto" w:fill="ffffff"/>
        <w:ind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Чикмарев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Леонтий Вячеславович в лице Финансового управляющег</w:t>
      </w:r>
      <w:r>
        <w:rPr>
          <w:rFonts w:ascii="Times New Roman" w:cs="Times New Roman" w:hAnsi="Times New Roman"/>
          <w:sz w:val="22"/>
          <w:szCs w:val="22"/>
          <w:lang w:val="ru-RU"/>
        </w:rPr>
        <w:t>о Лундуковой Долгор Дугаровны</w:t>
      </w:r>
      <w:r>
        <w:rPr>
          <w:rFonts w:ascii="Times New Roman" w:cs="Times New Roman" w:hAnsi="Times New Roman"/>
          <w:sz w:val="22"/>
          <w:szCs w:val="22"/>
          <w:lang w:val="ru-RU"/>
        </w:rPr>
        <w:t>, действующей на основании решения Арбитражного суда Республики Бурятия от 19.04.2021 г. по делу № А10-561/2021,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именуем</w:t>
      </w:r>
      <w:r>
        <w:rPr>
          <w:rFonts w:ascii="Times New Roman" w:cs="Times New Roman" w:hAnsi="Times New Roman"/>
          <w:sz w:val="22"/>
          <w:szCs w:val="22"/>
          <w:lang w:val="ru-RU"/>
        </w:rPr>
        <w:t>ый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в дальнейшем </w:t>
      </w: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«Продавец»</w:t>
      </w:r>
      <w:r>
        <w:rPr>
          <w:rFonts w:ascii="Times New Roman" w:cs="Times New Roman" w:hAnsi="Times New Roman"/>
          <w:sz w:val="22"/>
          <w:szCs w:val="22"/>
          <w:lang w:val="ru-RU"/>
        </w:rPr>
        <w:t>, с одной стороны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и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z w:val="22"/>
          <w:szCs w:val="22"/>
          <w:shd w:val="clear" w:color="auto" w:fill="ffffff"/>
          <w:lang w:val="ru-RU"/>
        </w:rPr>
        <w:t>_________________________________________________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z w:val="22"/>
          <w:szCs w:val="22"/>
          <w:lang w:val="ru-RU"/>
        </w:rPr>
        <w:t>именуем</w:t>
      </w:r>
      <w:r>
        <w:rPr>
          <w:rFonts w:ascii="Times New Roman" w:cs="Times New Roman" w:hAnsi="Times New Roman"/>
          <w:sz w:val="22"/>
          <w:szCs w:val="22"/>
          <w:lang w:val="ru-RU"/>
        </w:rPr>
        <w:t>ый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в дальнейшем </w:t>
      </w: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«Покупатель»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, с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другой </w:t>
      </w:r>
      <w:r>
        <w:rPr>
          <w:rFonts w:ascii="Times New Roman" w:cs="Times New Roman" w:hAnsi="Times New Roman"/>
          <w:sz w:val="22"/>
          <w:szCs w:val="22"/>
          <w:lang w:val="ru-RU"/>
        </w:rPr>
        <w:t>с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тороны и вместе именуемые </w:t>
      </w: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«Стороны»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,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на основании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Протокола по результатам торгов от </w:t>
      </w:r>
      <w:r>
        <w:rPr>
          <w:rFonts w:ascii="Times New Roman" w:cs="Times New Roman" w:hAnsi="Times New Roman"/>
          <w:sz w:val="22"/>
          <w:szCs w:val="22"/>
          <w:lang w:val="ru-RU"/>
        </w:rPr>
        <w:t>«___»_________</w:t>
      </w:r>
      <w:r>
        <w:rPr>
          <w:rFonts w:ascii="Times New Roman" w:cs="Times New Roman" w:hAnsi="Times New Roman"/>
          <w:sz w:val="22"/>
          <w:szCs w:val="22"/>
          <w:lang w:val="ru-RU"/>
        </w:rPr>
        <w:t>2022г.</w:t>
      </w:r>
    </w:p>
    <w:p>
      <w:pPr>
        <w:shd w:val="clear" w:color="auto" w:fill="ffffff"/>
        <w:tabs>
          <w:tab w:val="left" w:pos="1134"/>
        </w:tabs>
        <w:ind w:firstLine="709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</w:p>
    <w:p>
      <w:pPr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ind w:left="0" w:firstLine="0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Предмет Договора</w:t>
      </w:r>
    </w:p>
    <w:p>
      <w:pPr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ind w:left="0" w:firstLine="851"/>
        <w:jc w:val="both"/>
        <w:rPr>
          <w:rFonts w:ascii="Times New Roman" w:cs="Times New Roman" w:hAnsi="Times New Roman"/>
          <w:spacing w:val="-17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Продавец передает в собственность Покупателю, а Покупатель обязуется принять и оплатить следующее имущество</w:t>
      </w:r>
      <w:r>
        <w:rPr>
          <w:rFonts w:ascii="Times New Roman" w:cs="Times New Roman" w:hAnsi="Times New Roman"/>
          <w:sz w:val="22"/>
          <w:szCs w:val="22"/>
          <w:lang w:val="ru-RU"/>
        </w:rPr>
        <w:t>:</w:t>
      </w:r>
    </w:p>
    <w:p>
      <w:pPr>
        <w:pStyle w:val="ListParagraph"/>
        <w:numPr>
          <w:ilvl w:val="1"/>
          <w:numId w:val="11"/>
        </w:numPr>
        <w:tabs>
          <w:tab w:val="left" w:pos="709"/>
        </w:tabs>
        <w:ind w:left="0" w:firstLine="851"/>
        <w:jc w:val="both"/>
        <w:rPr>
          <w:rFonts w:ascii="Times New Roman" w:cs="Times New Roman" w:hAnsi="Times New Roman"/>
          <w:spacing w:val="-16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Лот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принадлежит продавцу на праве собственности</w:t>
      </w:r>
      <w:r>
        <w:rPr>
          <w:rFonts w:ascii="Times New Roman" w:cs="Times New Roman" w:hAnsi="Times New Roman"/>
          <w:sz w:val="22"/>
          <w:szCs w:val="22"/>
          <w:lang w:val="ru-RU"/>
        </w:rPr>
        <w:t>.</w:t>
      </w:r>
    </w:p>
    <w:p>
      <w:pPr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ind w:left="0" w:firstLine="851"/>
        <w:jc w:val="both"/>
        <w:rPr>
          <w:rFonts w:ascii="Times New Roman" w:cs="Times New Roman" w:hAnsi="Times New Roman"/>
          <w:spacing w:val="-16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>
        <w:rPr>
          <w:rFonts w:ascii="Times New Roman" w:cs="Times New Roman" w:hAnsi="Times New Roman"/>
          <w:sz w:val="22"/>
          <w:szCs w:val="22"/>
          <w:lang w:val="ru-RU"/>
        </w:rPr>
        <w:t>Лота</w:t>
      </w:r>
      <w:r>
        <w:rPr>
          <w:rFonts w:ascii="Times New Roman" w:cs="Times New Roman" w:hAnsi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>
      <w:pPr>
        <w:shd w:val="clear" w:color="auto" w:fill="ffffff"/>
        <w:tabs>
          <w:tab w:val="left" w:pos="2127"/>
        </w:tabs>
        <w:ind w:firstLine="709"/>
        <w:jc w:val="both"/>
        <w:rPr>
          <w:rFonts w:ascii="Times New Roman" w:cs="Times New Roman" w:hAnsi="Times New Roman"/>
          <w:spacing w:val="-16"/>
          <w:sz w:val="22"/>
          <w:szCs w:val="22"/>
          <w:lang w:val="ru-RU"/>
        </w:rPr>
      </w:pPr>
    </w:p>
    <w:p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0" w:firstLine="0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>
      <w:pPr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ind w:left="0"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  <w:r>
        <w:rPr>
          <w:rFonts w:ascii="Times New Roman" w:cs="Times New Roman" w:hAnsi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>
        <w:rPr>
          <w:rFonts w:ascii="Times New Roman" w:cs="Times New Roman" w:hAnsi="Times New Roman"/>
          <w:color w:val="000000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по результатам торгов, состоявшихся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z w:val="22"/>
          <w:szCs w:val="22"/>
          <w:lang w:val="ru-RU"/>
        </w:rPr>
        <w:t>«___»_________2022г.</w:t>
      </w:r>
    </w:p>
    <w:p>
      <w:pPr>
        <w:ind w:firstLine="709"/>
        <w:jc w:val="both"/>
        <w:rPr>
          <w:rFonts w:ascii="Times New Roman" w:cs="Times New Roman" w:hAnsi="Times New Roman"/>
          <w:spacing w:val="-4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Цена данной сделки составляет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z w:val="22"/>
          <w:szCs w:val="22"/>
          <w:lang w:val="ru-RU"/>
        </w:rPr>
        <w:t>________</w:t>
      </w:r>
      <w:r>
        <w:rPr>
          <w:rFonts w:ascii="Times New Roman" w:cs="Times New Roman" w:hAnsi="Times New Roman"/>
          <w:sz w:val="22"/>
          <w:szCs w:val="22"/>
          <w:lang w:val="ru-RU"/>
        </w:rPr>
        <w:t>(</w:t>
      </w:r>
      <w:r>
        <w:rPr>
          <w:rFonts w:ascii="Times New Roman" w:cs="Times New Roman" w:hAnsi="Times New Roman"/>
          <w:sz w:val="22"/>
          <w:szCs w:val="22"/>
          <w:lang w:val="ru-RU"/>
        </w:rPr>
        <w:t>______________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) </w:t>
      </w:r>
      <w:r>
        <w:rPr>
          <w:rFonts w:ascii="Times New Roman" w:cs="Times New Roman" w:hAnsi="Times New Roman"/>
          <w:sz w:val="22"/>
          <w:szCs w:val="22"/>
          <w:lang w:val="ru-RU"/>
        </w:rPr>
        <w:t>рубл</w:t>
      </w:r>
      <w:r>
        <w:rPr>
          <w:rFonts w:ascii="Times New Roman" w:cs="Times New Roman" w:hAnsi="Times New Roman"/>
          <w:sz w:val="22"/>
          <w:szCs w:val="22"/>
          <w:lang w:val="ru-RU"/>
        </w:rPr>
        <w:t>ей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z w:val="22"/>
          <w:szCs w:val="22"/>
          <w:lang w:val="ru-RU"/>
        </w:rPr>
        <w:t>00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z w:val="22"/>
          <w:szCs w:val="22"/>
          <w:lang w:val="ru-RU"/>
        </w:rPr>
        <w:t>копеек</w:t>
      </w:r>
      <w:r>
        <w:rPr>
          <w:rFonts w:ascii="Times New Roman" w:cs="Times New Roman" w:hAnsi="Times New Roman"/>
          <w:sz w:val="22"/>
          <w:szCs w:val="22"/>
          <w:lang w:val="ru-RU"/>
        </w:rPr>
        <w:t>.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>
      <w:pPr>
        <w:numPr>
          <w:ilvl w:val="1"/>
          <w:numId w:val="12"/>
        </w:numPr>
        <w:shd w:val="clear" w:color="auto" w:fill="ffffff"/>
        <w:ind w:left="0"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 xml:space="preserve">Оплата Покупателем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производится </w:t>
      </w:r>
      <w:r>
        <w:rPr>
          <w:rFonts w:ascii="Times New Roman" w:cs="Times New Roman" w:hAnsi="Times New Roman"/>
          <w:sz w:val="22"/>
          <w:szCs w:val="22"/>
          <w:lang w:val="ru-RU"/>
        </w:rPr>
        <w:t>в течение 30 дней с момента заключения договора купли-продажи имущества</w:t>
      </w:r>
      <w:r>
        <w:rPr>
          <w:rFonts w:ascii="Times New Roman" w:cs="Times New Roman" w:hAnsi="Times New Roman"/>
          <w:sz w:val="22"/>
          <w:szCs w:val="22"/>
          <w:lang w:val="ru-RU"/>
        </w:rPr>
        <w:t>.</w:t>
      </w:r>
    </w:p>
    <w:p>
      <w:pPr>
        <w:shd w:val="clear" w:color="auto" w:fill="ffffff"/>
        <w:ind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</w:p>
    <w:p>
      <w:pPr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ind w:left="0" w:firstLine="0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 xml:space="preserve">Передача </w:t>
      </w: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Объекта</w:t>
      </w:r>
    </w:p>
    <w:p>
      <w:pPr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ind w:left="0" w:firstLine="709"/>
        <w:jc w:val="both"/>
        <w:rPr>
          <w:rFonts w:ascii="Times New Roman" w:cs="Times New Roman" w:hAnsi="Times New Roman"/>
          <w:spacing w:val="-9"/>
          <w:sz w:val="22"/>
          <w:szCs w:val="22"/>
          <w:lang w:val="ru-RU"/>
        </w:rPr>
      </w:pPr>
      <w:r>
        <w:rPr>
          <w:rFonts w:ascii="Times New Roman" w:cs="Times New Roman" w:hAnsi="Times New Roman"/>
          <w:spacing w:val="-9"/>
          <w:sz w:val="22"/>
          <w:szCs w:val="22"/>
          <w:lang w:val="ru-RU"/>
        </w:rPr>
        <w:t xml:space="preserve">Имущество приобретено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по результатам торгов, состоявшихся </w:t>
      </w:r>
      <w:r>
        <w:rPr>
          <w:rFonts w:ascii="Times New Roman" w:cs="Times New Roman" w:hAnsi="Times New Roman"/>
          <w:sz w:val="22"/>
          <w:szCs w:val="22"/>
          <w:lang w:val="ru-RU"/>
        </w:rPr>
        <w:t>«___»_________2022г.</w:t>
      </w:r>
    </w:p>
    <w:p>
      <w:pPr>
        <w:numPr>
          <w:ilvl w:val="1"/>
          <w:numId w:val="13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cs="Times New Roman" w:hAnsi="Times New Roman"/>
          <w:spacing w:val="-9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Имущество</w:t>
      </w:r>
      <w:r>
        <w:rPr>
          <w:rFonts w:ascii="Times New Roman" w:cs="Times New Roman" w:hAnsi="Times New Roman"/>
          <w:sz w:val="22"/>
          <w:szCs w:val="22"/>
          <w:lang w:val="ru-RU"/>
        </w:rPr>
        <w:t>, являющееся Объектом по договору,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передается по месту его нахождения</w:t>
      </w:r>
      <w:r>
        <w:rPr>
          <w:rFonts w:ascii="Times New Roman" w:cs="Times New Roman" w:hAnsi="Times New Roman"/>
          <w:sz w:val="22"/>
          <w:szCs w:val="22"/>
          <w:lang w:val="ru-RU"/>
        </w:rPr>
        <w:t>.</w:t>
      </w:r>
    </w:p>
    <w:p>
      <w:pPr>
        <w:numPr>
          <w:ilvl w:val="1"/>
          <w:numId w:val="13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cs="Times New Roman" w:hAnsi="Times New Roman"/>
          <w:spacing w:val="-9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>
      <w:pPr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ind w:left="0" w:firstLine="709"/>
        <w:jc w:val="both"/>
        <w:rPr>
          <w:rFonts w:ascii="Times New Roman" w:cs="Times New Roman" w:hAnsi="Times New Roman"/>
          <w:spacing w:val="-9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 xml:space="preserve">Передача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Объекта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должна быть осуществлена в течение </w:t>
      </w:r>
      <w:r>
        <w:rPr>
          <w:rFonts w:ascii="Times New Roman" w:cs="Times New Roman" w:hAnsi="Times New Roman"/>
          <w:sz w:val="22"/>
          <w:szCs w:val="22"/>
          <w:lang w:val="ru-RU"/>
        </w:rPr>
        <w:t>30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календарных </w:t>
      </w:r>
      <w:r>
        <w:rPr>
          <w:rFonts w:ascii="Times New Roman" w:cs="Times New Roman" w:hAnsi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имущество</w:t>
      </w:r>
      <w:r>
        <w:rPr>
          <w:rFonts w:ascii="Times New Roman" w:cs="Times New Roman" w:hAnsi="Times New Roman"/>
          <w:sz w:val="22"/>
          <w:szCs w:val="22"/>
          <w:lang w:val="ru-RU"/>
        </w:rPr>
        <w:t>.</w:t>
      </w:r>
    </w:p>
    <w:p>
      <w:pPr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ind w:left="0" w:firstLine="709"/>
        <w:jc w:val="both"/>
        <w:rPr>
          <w:rFonts w:ascii="Times New Roman" w:cs="Times New Roman" w:hAnsi="Times New Roman"/>
          <w:spacing w:val="-9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>
      <w:pPr>
        <w:shd w:val="clear" w:color="auto" w:fill="ffffff"/>
        <w:tabs>
          <w:tab w:val="left" w:pos="1276"/>
        </w:tabs>
        <w:ind w:firstLine="709"/>
        <w:jc w:val="both"/>
        <w:rPr>
          <w:rFonts w:ascii="Times New Roman" w:cs="Times New Roman" w:hAnsi="Times New Roman"/>
          <w:spacing w:val="-9"/>
          <w:sz w:val="22"/>
          <w:szCs w:val="22"/>
          <w:lang w:val="ru-RU"/>
        </w:rPr>
      </w:pPr>
    </w:p>
    <w:p>
      <w:pPr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ind w:left="0" w:firstLine="0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Ответственность сторон</w:t>
      </w:r>
    </w:p>
    <w:p>
      <w:pPr>
        <w:numPr>
          <w:ilvl w:val="0"/>
          <w:numId w:val="5"/>
        </w:numPr>
        <w:shd w:val="clear" w:color="auto" w:fill="ffffff"/>
        <w:tabs>
          <w:tab w:val="left" w:pos="998"/>
        </w:tabs>
        <w:ind w:firstLine="709"/>
        <w:jc w:val="both"/>
        <w:rPr>
          <w:rFonts w:ascii="Times New Roman" w:cs="Times New Roman" w:hAnsi="Times New Roman"/>
          <w:spacing w:val="-9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>
      <w:pPr>
        <w:shd w:val="clear" w:color="auto" w:fill="ffffff"/>
        <w:tabs>
          <w:tab w:val="left" w:pos="998"/>
        </w:tabs>
        <w:ind w:left="709"/>
        <w:jc w:val="both"/>
        <w:rPr>
          <w:rFonts w:ascii="Times New Roman" w:cs="Times New Roman" w:hAnsi="Times New Roman"/>
          <w:spacing w:val="-9"/>
          <w:sz w:val="22"/>
          <w:szCs w:val="22"/>
          <w:lang w:val="ru-RU"/>
        </w:rPr>
      </w:pPr>
    </w:p>
    <w:p>
      <w:pPr>
        <w:numPr>
          <w:ilvl w:val="0"/>
          <w:numId w:val="14"/>
        </w:numPr>
        <w:tabs>
          <w:tab w:val="clear" w:pos="720"/>
          <w:tab w:val="num" w:pos="426"/>
        </w:tabs>
        <w:ind w:left="0" w:firstLine="0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Споры</w:t>
      </w:r>
    </w:p>
    <w:p>
      <w:pPr>
        <w:numPr>
          <w:ilvl w:val="1"/>
          <w:numId w:val="14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>
      <w:pPr>
        <w:ind w:left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</w:p>
    <w:p>
      <w:pPr>
        <w:numPr>
          <w:ilvl w:val="0"/>
          <w:numId w:val="14"/>
        </w:numPr>
        <w:tabs>
          <w:tab w:val="clear" w:pos="720"/>
          <w:tab w:val="num" w:pos="426"/>
        </w:tabs>
        <w:ind w:left="0" w:firstLine="0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Прочие условия</w:t>
      </w:r>
    </w:p>
    <w:p>
      <w:pPr>
        <w:numPr>
          <w:ilvl w:val="1"/>
          <w:numId w:val="14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>
      <w:pPr>
        <w:numPr>
          <w:ilvl w:val="1"/>
          <w:numId w:val="14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 xml:space="preserve">Настоящий договор составлен и подписан в </w:t>
      </w:r>
      <w:r>
        <w:rPr>
          <w:rFonts w:ascii="Times New Roman" w:cs="Times New Roman" w:hAnsi="Times New Roman"/>
          <w:sz w:val="22"/>
          <w:szCs w:val="22"/>
          <w:lang w:val="ru-RU"/>
        </w:rPr>
        <w:t>трех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экземплярах, из которых </w:t>
      </w:r>
      <w:r>
        <w:rPr>
          <w:rFonts w:ascii="Times New Roman" w:cs="Times New Roman" w:hAnsi="Times New Roman"/>
          <w:sz w:val="22"/>
          <w:szCs w:val="22"/>
          <w:lang w:val="ru-RU"/>
        </w:rPr>
        <w:t>один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переда</w:t>
      </w:r>
      <w:r>
        <w:rPr>
          <w:rFonts w:ascii="Times New Roman" w:cs="Times New Roman" w:hAnsi="Times New Roman"/>
          <w:sz w:val="22"/>
          <w:szCs w:val="22"/>
          <w:lang w:val="ru-RU"/>
        </w:rPr>
        <w:t>е</w:t>
      </w:r>
      <w:r>
        <w:rPr>
          <w:rFonts w:ascii="Times New Roman" w:cs="Times New Roman" w:hAnsi="Times New Roman"/>
          <w:sz w:val="22"/>
          <w:szCs w:val="22"/>
          <w:lang w:val="ru-RU"/>
        </w:rPr>
        <w:t>тся в Управление Росреестра</w:t>
      </w:r>
      <w:r>
        <w:rPr>
          <w:rFonts w:ascii="Times New Roman" w:cs="Times New Roman" w:hAnsi="Times New Roman"/>
          <w:sz w:val="22"/>
          <w:szCs w:val="22"/>
          <w:lang w:val="ru-RU"/>
        </w:rPr>
        <w:t>, и по одному остается у сторон настоящего договора.</w:t>
      </w:r>
    </w:p>
    <w:p>
      <w:pPr>
        <w:ind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</w:p>
    <w:p>
      <w:pPr>
        <w:numPr>
          <w:ilvl w:val="0"/>
          <w:numId w:val="14"/>
        </w:numPr>
        <w:tabs>
          <w:tab w:val="clear" w:pos="720"/>
          <w:tab w:val="num" w:pos="426"/>
        </w:tabs>
        <w:ind w:left="0" w:firstLine="0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Форс-мажорные обстоятельства</w:t>
      </w:r>
    </w:p>
    <w:p>
      <w:pPr>
        <w:numPr>
          <w:ilvl w:val="1"/>
          <w:numId w:val="14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 xml:space="preserve">Сторона не несет гражданско-правовой ответственности за ненадлежащее исполнение </w:t>
      </w:r>
      <w:r>
        <w:rPr>
          <w:rFonts w:ascii="Times New Roman" w:cs="Times New Roman" w:hAnsi="Times New Roman"/>
          <w:sz w:val="22"/>
          <w:szCs w:val="22"/>
          <w:lang w:val="ru-RU"/>
        </w:rPr>
        <w:t>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>
      <w:pPr>
        <w:ind w:firstLine="709"/>
        <w:jc w:val="center"/>
        <w:rPr>
          <w:rFonts w:ascii="Times New Roman" w:cs="Times New Roman" w:hAnsi="Times New Roman"/>
          <w:sz w:val="22"/>
          <w:szCs w:val="22"/>
          <w:lang w:val="ru-RU"/>
        </w:rPr>
      </w:pPr>
    </w:p>
    <w:p>
      <w:pPr>
        <w:numPr>
          <w:ilvl w:val="0"/>
          <w:numId w:val="14"/>
        </w:numPr>
        <w:tabs>
          <w:tab w:val="clear" w:pos="720"/>
          <w:tab w:val="num" w:pos="426"/>
        </w:tabs>
        <w:ind w:left="0" w:firstLine="0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>
      <w:pPr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</w:p>
    <w:tbl>
      <w:tblPr>
        <w:tblStyle w:val="TableGrid"/>
        <w:tblW w:w="0" w:type="auto"/>
        <w:tblBorders>
          <w:top w:val="none" w:sz="4"/>
          <w:left w:val="none" w:sz="4"/>
          <w:bottom w:val="none" w:sz="4"/>
          <w:right w:val="none" w:sz="4"/>
          <w:insideH w:val="none" w:sz="4"/>
          <w:insideV w:val="none" w:sz="4"/>
        </w:tblBorders>
        <w:tblLook w:val="04A0"/>
      </w:tblPr>
      <w:tblGrid>
        <w:gridCol w:w="5070"/>
        <w:gridCol w:w="5070"/>
      </w:tblGrid>
      <w:tr>
        <w:trPr/>
        <w:tc>
          <w:tcPr>
            <w:cnfStyle w:val="101000000000"/>
            <w:tcW w:w="5070" w:type="dxa"/>
          </w:tcPr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  <w:t>Продавец:</w:t>
            </w: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 xml:space="preserve">финансовый управляющий </w:t>
            </w:r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>Чикмарев</w:t>
            </w:r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 xml:space="preserve"> Леонтий Вячеславович (ИНН 261905524800, СНИЛС 110-956-923 53) член Союза "Саморегулируемая организация "Гильдия арбитражных управляющих" (ИНН 1660062005, ОГРН 1021603626098), адрес: 420034, Республика Татарстан, г Казань, ул. Соловецких Юнг, д. 7, оф. 1004. Адрес для корреспонденции: 450005, РБ, г. Уфа, а/я 57, действующей на основании решения Арби</w:t>
            </w:r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 xml:space="preserve">тражного суда Республики Бурятия от 19.04.2021 г. по делу № </w:t>
            </w:r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>А10-561/2021</w:t>
            </w: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eastAsia="Calibri" w:hAnsi="Times New Roman"/>
                <w:sz w:val="22"/>
                <w:szCs w:val="22"/>
                <w:lang w:val="ru-RU" w:eastAsia="en-US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eastAsia="Calibri" w:hAnsi="Times New Roman"/>
                <w:sz w:val="22"/>
                <w:szCs w:val="22"/>
                <w:lang w:val="ru-RU" w:eastAsia="en-US"/>
              </w:rPr>
            </w:pPr>
            <w:r>
              <w:rPr>
                <w:rFonts w:ascii="Times New Roman" w:cs="Times New Roman" w:eastAsia="Calibri" w:hAnsi="Times New Roman"/>
                <w:sz w:val="22"/>
                <w:szCs w:val="22"/>
                <w:lang w:val="ru-RU" w:eastAsia="en-US"/>
              </w:rPr>
              <w:t xml:space="preserve">Финансовый управляющий </w:t>
            </w: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cs="Times New Roman" w:eastAsia="Calibri" w:hAnsi="Times New Roman"/>
                <w:sz w:val="22"/>
                <w:szCs w:val="22"/>
                <w:lang w:val="ru-RU" w:eastAsia="en-US"/>
              </w:rPr>
              <w:t>/</w:t>
            </w:r>
            <w:r>
              <w:rPr>
                <w:rFonts w:ascii="Times New Roman" w:cs="Times New Roman" w:eastAsia="Calibri" w:hAnsi="Times New Roman"/>
                <w:sz w:val="22"/>
                <w:szCs w:val="22"/>
                <w:lang w:val="ru-RU" w:eastAsia="en-US"/>
              </w:rPr>
              <w:t>Чикмарев</w:t>
            </w:r>
            <w:r>
              <w:rPr>
                <w:rFonts w:ascii="Times New Roman" w:cs="Times New Roman" w:eastAsia="Calibri" w:hAnsi="Times New Roman"/>
                <w:sz w:val="22"/>
                <w:szCs w:val="22"/>
                <w:lang w:val="ru-RU" w:eastAsia="en-US"/>
              </w:rPr>
              <w:t xml:space="preserve"> Л.В./ ______________________</w:t>
            </w:r>
          </w:p>
        </w:tc>
        <w:tc>
          <w:tcPr>
            <w:cnfStyle w:val="100000000000"/>
            <w:tcW w:w="5070" w:type="dxa"/>
          </w:tcPr>
          <w:p>
            <w:pPr>
              <w:tabs>
                <w:tab w:val="left" w:pos="2010"/>
              </w:tabs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  <w:t>Покупатель</w:t>
            </w:r>
            <w:r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  <w:t>:</w:t>
            </w: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>_</w:t>
            </w:r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>___________/</w:t>
            </w:r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>_____________</w:t>
            </w:r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>/</w:t>
            </w:r>
          </w:p>
          <w:p>
            <w:pPr>
              <w:tabs>
                <w:tab w:val="left" w:pos="2010"/>
              </w:tabs>
              <w:jc w:val="right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right"/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</w:pPr>
          </w:p>
        </w:tc>
      </w:tr>
    </w:tbl>
    <w:p>
      <w:pPr>
        <w:tabs>
          <w:tab w:val="left" w:pos="2010"/>
        </w:tabs>
        <w:jc w:val="both"/>
        <w:rPr>
          <w:rFonts w:ascii="Times New Roman" w:cs="Times New Roman" w:hAnsi="Times New Roman"/>
          <w:sz w:val="22"/>
          <w:szCs w:val="22"/>
          <w:lang w:val="ru-RU"/>
        </w:rPr>
      </w:pPr>
    </w:p>
    <w:p>
      <w:pPr>
        <w:spacing w:after="200" w:line="276" w:lineRule="auto"/>
        <w:rPr>
          <w:rFonts w:ascii="Times New Roman" w:cs="Times New Roman" w:hAnsi="Times New Roman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</w:p>
    <w:sectPr>
      <w:type w:val="continuous"/>
      <w:pgSz w:w="11909" w:h="16834"/>
      <w:pgMar w:top="993" w:right="567" w:bottom="709" w:left="1418" w:header="720" w:footer="14" w:gutter="0"/>
      <w:cols w:space="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endnote w:type="separator" w:id="0">
    <w:p>
      <w:r>
        <w:rPr/>
        <w:separator/>
      </w:r>
    </w:p>
  </w:endnote>
  <w:endnote w:type="continuationSeparator" w:id="1">
    <w:p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Helvetica Neue"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footnote w:type="separator" w:id="0">
    <w:p>
      <w:r>
        <w:rPr/>
        <w:separator/>
      </w:r>
    </w:p>
  </w:footnote>
  <w:footnote w:type="continuationSeparator" w:id="1">
    <w:p>
      <w:r>
        <w:rPr/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="http://schemas.openxmlformats.org/wordprocessingml/2006/main">
  <w:abstractNum w:abstractNumId="0">
    <w:multiLevelType w:val="singleLevel"/>
    <w:lvl w:ilvl="0">
      <w:numFmt w:val="bullet"/>
      <w:lvlText w:val="*"/>
      <w:lvlJc w:val="left"/>
    </w:lvl>
  </w:abstractNum>
  <w:abstractNum w:abstractNumId="1">
    <w:multiLevelType w:val="singleLevel"/>
    <w:lvl w:ilvl="0">
      <w:start w:val="1"/>
      <w:numFmt w:val="decimal"/>
      <w:lvlText w:val="5.%1."/>
      <w:lvlJc w:val="left"/>
      <w:rPr>
        <w:rFonts w:ascii="Times New Roman" w:cs="Times New Roman" w:hAnsi="Times New Roman"/>
      </w:rPr>
    </w:lvl>
  </w:abstractNum>
  <w:abstractNum w:abstractNumId="2">
    <w:multiLevelType w:val="multilevel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off"/>
        <w:bCs w:val="off"/>
      </w:rPr>
    </w:lvl>
    <w:lvl w:ilvl="1">
      <w:start w:val="1"/>
      <w:numFmt w:val="decimal"/>
      <w:isLgl w:val="on"/>
      <w:lvlText w:val="%1.%2."/>
      <w:lvlJc w:val="left"/>
      <w:pPr>
        <w:tabs>
          <w:tab w:val="num" w:pos="1140"/>
        </w:tabs>
        <w:ind w:left="1140" w:hanging="420"/>
      </w:pPr>
      <w:rPr>
        <w:rFonts w:cs="Times New Roman"/>
      </w:rPr>
    </w:lvl>
    <w:lvl w:ilvl="2">
      <w:start w:val="1"/>
      <w:numFmt w:val="decimal"/>
      <w:isLgl w:val="on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isLgl w:val="on"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4">
      <w:start w:val="1"/>
      <w:numFmt w:val="decimal"/>
      <w:isLgl w:val="on"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5">
      <w:start w:val="1"/>
      <w:numFmt w:val="decimal"/>
      <w:isLgl w:val="on"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6">
      <w:start w:val="1"/>
      <w:numFmt w:val="decimal"/>
      <w:isLgl w:val="on"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7">
      <w:start w:val="1"/>
      <w:numFmt w:val="decimal"/>
      <w:isLgl w:val="on"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/>
      </w:rPr>
    </w:lvl>
    <w:lvl w:ilvl="8">
      <w:start w:val="1"/>
      <w:numFmt w:val="decimal"/>
      <w:isLgl w:val="on"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/>
      </w:rPr>
    </w:lvl>
  </w:abstractNum>
  <w:abstractNum w:abstractNumId="3">
    <w:multiLevelType w:val="hybridMultilevel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multiLevelType w:val="multilevel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multiLevelType w:val="singleLevel"/>
    <w:lvl w:ilvl="0">
      <w:start w:val="4"/>
      <w:numFmt w:val="decimal"/>
      <w:lvlText w:val="6.%1."/>
      <w:lvlJc w:val="left"/>
      <w:rPr>
        <w:rFonts w:ascii="Times New Roman" w:cs="Times New Roman" w:hAnsi="Times New Roman"/>
      </w:rPr>
    </w:lvl>
  </w:abstractNum>
  <w:abstractNum w:abstractNumId="7">
    <w:multiLevelType w:val="multilevel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8">
    <w:multiLevelType w:val="singleLevel"/>
    <w:lvl w:ilvl="0">
      <w:start w:val="4"/>
      <w:numFmt w:val="decimal"/>
      <w:lvlText w:val="2.%1."/>
      <w:lvlJc w:val="left"/>
      <w:rPr>
        <w:rFonts w:ascii="Times New Roman" w:cs="Times New Roman" w:hAnsi="Times New Roman"/>
      </w:rPr>
    </w:lvl>
  </w:abstractNum>
  <w:abstractNum w:abstractNumId="9">
    <w:multiLevelType w:val="multilevel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0">
    <w:multiLevelType w:val="multilevel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multiLevelType w:val="hybridMultilevel"/>
    <w:lvl w:ilvl="0">
      <w:start w:val="1"/>
      <w:numFmt w:val="decimal"/>
      <w:lvlText w:val="%1)"/>
      <w:lvlJc w:val="left"/>
      <w:pPr>
        <w:ind w:left="720" w:hanging="360"/>
      </w:pPr>
      <w:rPr>
        <w:b w:val="off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multiLevelType w:val="multilevel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555" w:hanging="360"/>
      </w:pPr>
      <w:rPr/>
    </w:lvl>
    <w:lvl w:ilvl="1">
      <w:start w:val="1"/>
      <w:numFmt w:val="lowerLetter"/>
      <w:lvlText w:val="%2."/>
      <w:lvlJc w:val="left"/>
      <w:pPr>
        <w:ind w:left="1275" w:hanging="360"/>
      </w:pPr>
    </w:lvl>
    <w:lvl w:ilvl="2">
      <w:start w:val="1"/>
      <w:numFmt w:val="lowerRoman"/>
      <w:lvlText w:val="%3."/>
      <w:lvlJc w:val="right"/>
      <w:pPr>
        <w:ind w:left="1995" w:hanging="180"/>
      </w:pPr>
    </w:lvl>
    <w:lvl w:ilvl="3">
      <w:start w:val="1"/>
      <w:numFmt w:val="decimal"/>
      <w:lvlText w:val="%4."/>
      <w:lvlJc w:val="left"/>
      <w:pPr>
        <w:ind w:left="2715" w:hanging="360"/>
      </w:pPr>
    </w:lvl>
    <w:lvl w:ilvl="4">
      <w:start w:val="1"/>
      <w:numFmt w:val="lowerLetter"/>
      <w:lvlText w:val="%5."/>
      <w:lvlJc w:val="left"/>
      <w:pPr>
        <w:ind w:left="3435" w:hanging="360"/>
      </w:pPr>
    </w:lvl>
    <w:lvl w:ilvl="5">
      <w:start w:val="1"/>
      <w:numFmt w:val="lowerRoman"/>
      <w:lvlText w:val="%6."/>
      <w:lvlJc w:val="right"/>
      <w:pPr>
        <w:ind w:left="4155" w:hanging="180"/>
      </w:pPr>
    </w:lvl>
    <w:lvl w:ilvl="6">
      <w:start w:val="1"/>
      <w:numFmt w:val="decimal"/>
      <w:lvlText w:val="%7."/>
      <w:lvlJc w:val="left"/>
      <w:pPr>
        <w:ind w:left="4875" w:hanging="360"/>
      </w:pPr>
    </w:lvl>
    <w:lvl w:ilvl="7">
      <w:start w:val="1"/>
      <w:numFmt w:val="lowerLetter"/>
      <w:lvlText w:val="%8."/>
      <w:lvlJc w:val="left"/>
      <w:pPr>
        <w:ind w:left="5595" w:hanging="360"/>
      </w:pPr>
    </w:lvl>
    <w:lvl w:ilvl="8">
      <w:start w:val="1"/>
      <w:numFmt w:val="lowerRoman"/>
      <w:lvlText w:val="%9."/>
      <w:lvlJc w:val="right"/>
      <w:pPr>
        <w:ind w:left="6315" w:hanging="180"/>
      </w:pPr>
    </w:lvl>
  </w:abstractNum>
  <w:abstractNum w:abstractNumId="17">
    <w:multiLevelType w:val="hybridMultilevel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18">
    <w:multiLevelType w:val="singleLevel"/>
    <w:lvl w:ilvl="0">
      <w:start w:val="2"/>
      <w:numFmt w:val="decimal"/>
      <w:lvlText w:val="6.%1."/>
      <w:lvlJc w:val="left"/>
      <w:rPr>
        <w:rFonts w:ascii="Times New Roman" w:cs="Times New Roman" w:hAnsi="Times New Roman"/>
      </w:rPr>
    </w:lvl>
  </w:abstractNum>
  <w:abstractNum w:abstractNumId="19">
    <w:multiLevelType w:val="singleLevel"/>
    <w:lvl w:ilvl="0">
      <w:start w:val="1"/>
      <w:numFmt w:val="decimal"/>
      <w:lvlText w:val="1.%1."/>
      <w:lvlJc w:val="left"/>
      <w:rPr>
        <w:rFonts w:ascii="Times New Roman" w:cs="Times New Roman" w:hAnsi="Times New Roman"/>
      </w:rPr>
    </w:lvl>
  </w:abstractNum>
  <w:abstractNum w:abstractNumId="20">
    <w:multiLevelType w:val="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/>
      </w:rPr>
    </w:lvl>
  </w:abstractNum>
  <w:abstractNum w:abstractNumId="21">
    <w:multiLevelType w:val="singleLevel"/>
    <w:lvl w:ilvl="0">
      <w:start w:val="5"/>
      <w:numFmt w:val="decimal"/>
      <w:lvlText w:val="1.%1."/>
      <w:lvlJc w:val="left"/>
      <w:rPr>
        <w:rFonts w:ascii="Times New Roman" w:cs="Times New Roman" w:hAnsi="Times New Roman"/>
      </w:rPr>
    </w:lvl>
  </w:abstractNum>
  <w:abstractNum w:abstractNumId="22">
    <w:multiLevelType w:val="multilevel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>
      <w:start w:val="1"/>
      <w:numFmt w:val="decimal"/>
      <w:lvlText w:val="1.%2."/>
      <w:lvlJc w:val="left"/>
      <w:rPr>
        <w:rFonts w:ascii="Times New Roman" w:cs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multiLevelType w:val="singleLevel"/>
    <w:lvl w:ilvl="0">
      <w:start w:val="1"/>
      <w:numFmt w:val="decimal"/>
      <w:lvlText w:val="3.%1."/>
      <w:lvlJc w:val="left"/>
      <w:rPr>
        <w:rFonts w:ascii="Times New Roman" w:cs="Times New Roman" w:hAnsi="Times New Roman"/>
      </w:rPr>
    </w:lvl>
  </w:abstractNum>
  <w:num w:numId="1">
    <w:abstractNumId w:val="19"/>
  </w:num>
  <w:num w:numId="2">
    <w:abstractNumId w:val="21"/>
  </w:num>
  <w:num w:numId="3">
    <w:abstractNumId w:val="8"/>
  </w:num>
  <w:num w:numId="4">
    <w:abstractNumId w:val="23"/>
  </w:num>
  <w:num w:numId="5">
    <w:abstractNumId w:val="1"/>
  </w:num>
  <w:num w:numId="6">
    <w:abstractNumId w:val="0"/>
    <w:lvlOverride w:ilvl="0">
      <w:lvl w:ilvl="0">
        <w:numFmt w:val="bullet"/>
        <w:lvlText w:val="-"/>
        <w:lvlJc w:val="left"/>
        <w:rPr>
          <w:rFonts w:ascii="Times New Roman" w:hAnsi="Times New Roman"/>
        </w:rPr>
      </w:lvl>
    </w:lvlOverride>
  </w:num>
  <w:num w:numId="7">
    <w:abstractNumId w:val="18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vlJc w:val="left"/>
        <w:rPr>
          <w:rFonts w:ascii="Times New Roman" w:cs="Times New Roman" w:hAnsi="Times New Roman"/>
        </w:rPr>
      </w:lvl>
    </w:lvlOverride>
  </w:num>
  <w:num w:numId="10">
    <w:abstractNumId w:val="22"/>
  </w:num>
  <w:num w:numId="11">
    <w:abstractNumId w:val="20"/>
  </w:num>
  <w:num w:numId="12">
    <w:abstractNumId w:val="7"/>
  </w:num>
  <w:num w:numId="13">
    <w:abstractNumId w:val="9"/>
  </w:num>
  <w:num w:numId="14">
    <w:abstractNumId w:val="10"/>
  </w:num>
  <w:num w:numId="15">
    <w:abstractNumId w:val="15"/>
  </w:num>
  <w:num w:numId="16">
    <w:abstractNumId w:val="4"/>
  </w:num>
  <w:num w:numId="17">
    <w:abstractNumId w:val="17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  <w:num w:numId="24">
    <w:abstractNumId w:val="1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038FF"/>
    <w:rsid w:val="000373DF"/>
    <w:rsid w:val="000420FA"/>
    <w:rsid w:val="0006313D"/>
    <w:rsid w:val="00071AF6"/>
    <w:rsid w:val="000802BF"/>
    <w:rsid w:val="000846FB"/>
    <w:rsid w:val="000A4DB7"/>
    <w:rsid w:val="000C5B1F"/>
    <w:rsid w:val="000E25EF"/>
    <w:rsid w:val="00123C66"/>
    <w:rsid w:val="0014049E"/>
    <w:rsid w:val="001444B1"/>
    <w:rsid w:val="00180155"/>
    <w:rsid w:val="00183AC6"/>
    <w:rsid w:val="001A42F7"/>
    <w:rsid w:val="001B07AC"/>
    <w:rsid w:val="001C3CFF"/>
    <w:rsid w:val="001E114A"/>
    <w:rsid w:val="001E4853"/>
    <w:rsid w:val="001F3C8C"/>
    <w:rsid w:val="0020118F"/>
    <w:rsid w:val="0022455A"/>
    <w:rsid w:val="00226D56"/>
    <w:rsid w:val="00252066"/>
    <w:rsid w:val="00254B32"/>
    <w:rsid w:val="0025610B"/>
    <w:rsid w:val="0027238E"/>
    <w:rsid w:val="002756FA"/>
    <w:rsid w:val="002863D9"/>
    <w:rsid w:val="002A4E5D"/>
    <w:rsid w:val="002F02B9"/>
    <w:rsid w:val="002F045B"/>
    <w:rsid w:val="002F64C3"/>
    <w:rsid w:val="00300B2D"/>
    <w:rsid w:val="003032B2"/>
    <w:rsid w:val="003315DD"/>
    <w:rsid w:val="003417FE"/>
    <w:rsid w:val="00342159"/>
    <w:rsid w:val="003920B8"/>
    <w:rsid w:val="003B6E71"/>
    <w:rsid w:val="003C4DB7"/>
    <w:rsid w:val="003D4C41"/>
    <w:rsid w:val="003E39F2"/>
    <w:rsid w:val="003E6250"/>
    <w:rsid w:val="003E6550"/>
    <w:rsid w:val="00421CC9"/>
    <w:rsid w:val="004501B2"/>
    <w:rsid w:val="00464F48"/>
    <w:rsid w:val="0047643F"/>
    <w:rsid w:val="00485E8C"/>
    <w:rsid w:val="00496E26"/>
    <w:rsid w:val="004B6374"/>
    <w:rsid w:val="004C400D"/>
    <w:rsid w:val="004D0EE9"/>
    <w:rsid w:val="004E5086"/>
    <w:rsid w:val="004F33CE"/>
    <w:rsid w:val="004F4CB8"/>
    <w:rsid w:val="00516EFA"/>
    <w:rsid w:val="00517633"/>
    <w:rsid w:val="00517CBC"/>
    <w:rsid w:val="00551A74"/>
    <w:rsid w:val="00577377"/>
    <w:rsid w:val="00587400"/>
    <w:rsid w:val="00587AD3"/>
    <w:rsid w:val="00595873"/>
    <w:rsid w:val="005A7FE8"/>
    <w:rsid w:val="005E325B"/>
    <w:rsid w:val="00644C40"/>
    <w:rsid w:val="006521FB"/>
    <w:rsid w:val="00652AD9"/>
    <w:rsid w:val="006968CB"/>
    <w:rsid w:val="006F2E71"/>
    <w:rsid w:val="00700216"/>
    <w:rsid w:val="00704B66"/>
    <w:rsid w:val="0071164E"/>
    <w:rsid w:val="00717BDD"/>
    <w:rsid w:val="0072699A"/>
    <w:rsid w:val="007333ED"/>
    <w:rsid w:val="0074098C"/>
    <w:rsid w:val="007A4CA1"/>
    <w:rsid w:val="007E0077"/>
    <w:rsid w:val="008120A9"/>
    <w:rsid w:val="0082014E"/>
    <w:rsid w:val="008264AE"/>
    <w:rsid w:val="00856954"/>
    <w:rsid w:val="00897ABA"/>
    <w:rsid w:val="008A66CF"/>
    <w:rsid w:val="008C472F"/>
    <w:rsid w:val="008D73B0"/>
    <w:rsid w:val="00914EFD"/>
    <w:rsid w:val="00943361"/>
    <w:rsid w:val="009559B7"/>
    <w:rsid w:val="00960C54"/>
    <w:rsid w:val="00964D7A"/>
    <w:rsid w:val="009713B5"/>
    <w:rsid w:val="00972843"/>
    <w:rsid w:val="009735FE"/>
    <w:rsid w:val="0098455D"/>
    <w:rsid w:val="009856CF"/>
    <w:rsid w:val="00992233"/>
    <w:rsid w:val="0099606B"/>
    <w:rsid w:val="009B15E3"/>
    <w:rsid w:val="009B6557"/>
    <w:rsid w:val="009D1728"/>
    <w:rsid w:val="009D2BBE"/>
    <w:rsid w:val="009E4484"/>
    <w:rsid w:val="009F5B25"/>
    <w:rsid w:val="00A13E9A"/>
    <w:rsid w:val="00A144D7"/>
    <w:rsid w:val="00A43E86"/>
    <w:rsid w:val="00A60F9B"/>
    <w:rsid w:val="00A64642"/>
    <w:rsid w:val="00AB57B1"/>
    <w:rsid w:val="00AC16EB"/>
    <w:rsid w:val="00AE248A"/>
    <w:rsid w:val="00AF6DF9"/>
    <w:rsid w:val="00B034D9"/>
    <w:rsid w:val="00B03854"/>
    <w:rsid w:val="00B40191"/>
    <w:rsid w:val="00B6638C"/>
    <w:rsid w:val="00B67353"/>
    <w:rsid w:val="00B74C74"/>
    <w:rsid w:val="00B76AF7"/>
    <w:rsid w:val="00B83249"/>
    <w:rsid w:val="00B84669"/>
    <w:rsid w:val="00BB5CC2"/>
    <w:rsid w:val="00BC134D"/>
    <w:rsid w:val="00BC3A67"/>
    <w:rsid w:val="00BD298A"/>
    <w:rsid w:val="00BF2F24"/>
    <w:rsid w:val="00BF4A50"/>
    <w:rsid w:val="00BF7769"/>
    <w:rsid w:val="00C40D2A"/>
    <w:rsid w:val="00C468C8"/>
    <w:rsid w:val="00C837E1"/>
    <w:rsid w:val="00C911D3"/>
    <w:rsid w:val="00CB5969"/>
    <w:rsid w:val="00CB7BA9"/>
    <w:rsid w:val="00CD3992"/>
    <w:rsid w:val="00CD6DFB"/>
    <w:rsid w:val="00CE5A68"/>
    <w:rsid w:val="00CF54D6"/>
    <w:rsid w:val="00D107BB"/>
    <w:rsid w:val="00D12B0F"/>
    <w:rsid w:val="00D221AB"/>
    <w:rsid w:val="00D248A6"/>
    <w:rsid w:val="00D53CCB"/>
    <w:rsid w:val="00D6024A"/>
    <w:rsid w:val="00D607C0"/>
    <w:rsid w:val="00D62BBA"/>
    <w:rsid w:val="00D62E81"/>
    <w:rsid w:val="00D9574C"/>
    <w:rsid w:val="00DA025B"/>
    <w:rsid w:val="00DA4DA0"/>
    <w:rsid w:val="00DA65FA"/>
    <w:rsid w:val="00DA6643"/>
    <w:rsid w:val="00DB1F49"/>
    <w:rsid w:val="00DB2B9A"/>
    <w:rsid w:val="00DB4354"/>
    <w:rsid w:val="00DD4F5B"/>
    <w:rsid w:val="00DF1610"/>
    <w:rsid w:val="00E12DEC"/>
    <w:rsid w:val="00E25840"/>
    <w:rsid w:val="00E34822"/>
    <w:rsid w:val="00E610DB"/>
    <w:rsid w:val="00E70D73"/>
    <w:rsid w:val="00E745DE"/>
    <w:rsid w:val="00E7557F"/>
    <w:rsid w:val="00EB0889"/>
    <w:rsid w:val="00EB357B"/>
    <w:rsid w:val="00EB6349"/>
    <w:rsid w:val="00EC518A"/>
    <w:rsid w:val="00EC5C9A"/>
    <w:rsid w:val="00ED02F9"/>
    <w:rsid w:val="00EF7AC4"/>
    <w:rsid w:val="00F21271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F90DC9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Times New Roman" w:hAnsi="Times New Roman"/>
        <w:sz w:val="22"/>
        <w:szCs w:val="22"/>
        <w:lang w:val="ru-RU" w:bidi="ar-SA" w:eastAsia="ru-RU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99"/>
    <w:qFormat w:val="on"/>
    <w:pPr>
      <w:spacing w:after="0" w:line="240" w:lineRule="auto"/>
    </w:pPr>
    <w:rPr>
      <w:rFonts w:ascii="Arial" w:cs="Arial" w:hAnsi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 w:val="on"/>
    <w:unhideWhenUsed w:val="on"/>
    <w:unhideWhenUsed w:val="on"/>
  </w:style>
  <w:style w:type="table" w:default="1" w:styleId="NormalTable">
    <w:name w:val="Normal Table"/>
    <w:uiPriority w:val="99"/>
    <w:semiHidden w:val="on"/>
    <w:unhideWhenUsed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  <w:unhideWhenUsed w:val="on"/>
  </w:style>
  <w:style w:type="table" w:styleId="TableGrid">
    <w:name w:val="Table Grid"/>
    <w:basedOn w:val="NormalTable"/>
    <w:uiPriority w:val="99"/>
    <w:pPr>
      <w:spacing w:after="0" w:line="240" w:lineRule="auto"/>
    </w:pPr>
    <w:rPr>
      <w:rFonts w:ascii="Arial" w:cs="Arial" w:hAnsi="Arial"/>
      <w:sz w:val="20"/>
      <w:szCs w:val="20"/>
    </w:rPr>
    <w:tblPr>
      <w:tblInd w:w="0" w:type="dxa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ТекствыноскиЗнак"/>
    <w:uiPriority w:val="99"/>
    <w:semiHidden w:val="on"/>
    <w:rPr>
      <w:rFonts w:ascii="Tahoma" w:cs="Tahoma" w:hAnsi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 w:val="on"/>
    <w:rPr>
      <w:rFonts w:ascii="Tahoma" w:cs="Tahoma" w:hAnsi="Tahoma"/>
      <w:sz w:val="16"/>
      <w:szCs w:val="16"/>
      <w:lang w:val="en-US"/>
    </w:rPr>
  </w:style>
  <w:style w:type="paragraph" w:customStyle="1" w:styleId="ConsNormal">
    <w:name w:val="ConsNormal"/>
    <w:uiPriority w:val="99"/>
    <w:pPr>
      <w:spacing w:after="0" w:line="240" w:lineRule="auto"/>
      <w:ind w:right="19772" w:firstLine="720"/>
    </w:pPr>
    <w:rPr>
      <w:rFonts w:ascii="Arial" w:cs="Arial" w:hAnsi="Arial"/>
      <w:sz w:val="20"/>
      <w:szCs w:val="20"/>
    </w:rPr>
  </w:style>
  <w:style w:type="paragraph" w:customStyle="1" w:styleId="Знак1ЗнакЗнак1ЗнакЗнакЗнак1ЗнакЗнакЗнакЗнакЗнакЗнакЗнакЗнакЗнакЗнак">
    <w:name w:val="Знак1 Знак Знак1 Знак Знак Знак1 Знак Знак Знак Знак Знак Знак Знак Знак Знак Знак"/>
    <w:basedOn w:val="Normal"/>
    <w:uiPriority w:val="99"/>
    <w:pPr>
      <w:spacing w:after="160" w:line="240" w:lineRule="exact"/>
    </w:pPr>
    <w:rPr>
      <w:rFonts w:ascii="Times New Roman" w:cs="Times New Roman" w:eastAsia="SimSun" w:hAnsi="Times New Roman"/>
      <w:b/>
      <w:bCs/>
      <w:sz w:val="28"/>
      <w:szCs w:val="28"/>
      <w:lang w:eastAsia="en-US"/>
    </w:rPr>
  </w:style>
  <w:style w:type="paragraph" w:styleId="HTMLPreformatted">
    <w:name w:val="HTML Preformatted"/>
    <w:basedOn w:val="Normal"/>
    <w:link w:val="СтандартныйHTMLЗнак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/>
      <w:lang w:val="ru-RU"/>
    </w:rPr>
  </w:style>
  <w:style w:type="character" w:customStyle="1" w:styleId="СтандартныйHTMLЗнак">
    <w:name w:val="Стандартный HTML Знак"/>
    <w:basedOn w:val="DefaultParagraphFont"/>
    <w:link w:val="HTMLPreformatted"/>
    <w:uiPriority w:val="99"/>
    <w:semiHidden w:val="on"/>
    <w:rPr>
      <w:rFonts w:ascii="Courier New" w:cs="Courier New" w:hAnsi="Courier New"/>
      <w:sz w:val="20"/>
      <w:szCs w:val="20"/>
      <w:lang w:val="en-US"/>
    </w:rPr>
  </w:style>
  <w:style w:type="paragraph" w:customStyle="1" w:styleId="ConsPlusNormal">
    <w:name w:val="ConsPlusNormal"/>
    <w:uiPriority w:val="99"/>
    <w:pPr>
      <w:spacing w:after="0" w:line="240" w:lineRule="auto"/>
      <w:ind w:firstLine="720"/>
    </w:pPr>
    <w:rPr>
      <w:rFonts w:ascii="Arial" w:cs="Arial" w:hAnsi="Arial"/>
      <w:sz w:val="20"/>
      <w:szCs w:val="20"/>
    </w:rPr>
  </w:style>
  <w:style w:type="paragraph" w:styleId="BodyText">
    <w:name w:val="Body Text"/>
    <w:basedOn w:val="Normal"/>
    <w:link w:val="ОсновнойтекстЗнак"/>
    <w:uiPriority w:val="99"/>
    <w:pPr>
      <w:ind w:right="-1050"/>
      <w:jc w:val="both"/>
    </w:pPr>
    <w:rPr>
      <w:rFonts w:ascii="Times New Roman" w:cs="Times New Roman" w:hAnsi="Times New Roman"/>
      <w:b/>
      <w:sz w:val="24"/>
      <w:lang w:val="ru-RU"/>
    </w:rPr>
  </w:style>
  <w:style w:type="character" w:customStyle="1" w:styleId="ОсновнойтекстЗнак">
    <w:name w:val="Основной текст Знак"/>
    <w:basedOn w:val="DefaultParagraphFont"/>
    <w:link w:val="BodyText"/>
    <w:uiPriority w:val="99"/>
    <w:rPr>
      <w:b/>
      <w:sz w:val="24"/>
      <w:szCs w:val="20"/>
    </w:rPr>
  </w:style>
  <w:style w:type="character" w:customStyle="1" w:styleId="Основнойтекст+Полужирный">
    <w:name w:val="Основной текст + Полужирный"/>
    <w:basedOn w:val="ОсновнойтекстЗнак"/>
    <w:uiPriority w:val="99"/>
    <w:rPr>
      <w:b/>
      <w:bCs/>
      <w:sz w:val="24"/>
      <w:szCs w:val="20"/>
      <w:lang w:val="ru-RU" w:bidi="ar-SA" w:eastAsia="ru-RU"/>
    </w:rPr>
  </w:style>
  <w:style w:type="character" w:customStyle="1" w:styleId="Text">
    <w:name w:val="Text"/>
    <w:basedOn w:val="DefaultParagraphFont"/>
    <w:uiPriority w:val="99"/>
  </w:style>
  <w:style w:type="character" w:customStyle="1" w:styleId="Основнойтекст+10">
    <w:name w:val="Основной текст + 10"/>
    <w:uiPriority w:val="99"/>
    <w:rPr>
      <w:rFonts w:ascii="Times New Roman" w:cs="Times New Roman" w:hAnsi="Times New Roman"/>
      <w:sz w:val="21"/>
      <w:szCs w:val="21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Header">
    <w:name w:val="Header"/>
    <w:basedOn w:val="Normal"/>
    <w:link w:val="ВерхнийколонтитулЗнак"/>
    <w:uiPriority w:val="99"/>
    <w:unhideWhenUsed w:val="on"/>
    <w:unhideWhenUsed w:val="on"/>
    <w:pPr>
      <w:tabs>
        <w:tab w:val="center" w:pos="4677"/>
        <w:tab w:val="right" w:pos="9355"/>
      </w:tabs>
    </w:pPr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Pr>
      <w:rFonts w:ascii="Arial" w:cs="Arial" w:hAnsi="Arial"/>
      <w:sz w:val="20"/>
      <w:szCs w:val="20"/>
      <w:lang w:val="en-US"/>
    </w:rPr>
  </w:style>
  <w:style w:type="paragraph" w:styleId="Footer">
    <w:name w:val="Footer"/>
    <w:basedOn w:val="Normal"/>
    <w:link w:val="НижнийколонтитулЗнак"/>
    <w:uiPriority w:val="99"/>
    <w:unhideWhenUsed w:val="on"/>
    <w:unhideWhenUsed w:val="on"/>
    <w:pPr>
      <w:tabs>
        <w:tab w:val="center" w:pos="4677"/>
        <w:tab w:val="right" w:pos="9355"/>
      </w:tabs>
    </w:pPr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Pr>
      <w:rFonts w:ascii="Arial" w:cs="Arial" w:hAnsi="Arial"/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 w:val="on"/>
    <w:rPr>
      <w:color w:val="808080"/>
    </w:rPr>
  </w:style>
  <w:style w:type="character" w:customStyle="1" w:styleId="Основнойтекст(2)_">
    <w:name w:val="Основной текст (2)_"/>
    <w:link w:val="Основнойтекст(2)"/>
    <w:uiPriority w:val="99"/>
    <w:rPr>
      <w:sz w:val="28"/>
      <w:szCs w:val="28"/>
      <w:shd w:val="clear" w:color="auto" w:fill="ffffff"/>
    </w:rPr>
  </w:style>
  <w:style w:type="paragraph" w:customStyle="1" w:styleId="Основнойтекст(2)">
    <w:name w:val="Основной текст (2)"/>
    <w:basedOn w:val="Normal"/>
    <w:link w:val="Основнойтекст(2)_"/>
    <w:uiPriority w:val="99"/>
    <w:pPr>
      <w:shd w:val="clear" w:color="auto" w:fill="ffffff"/>
      <w:spacing w:after="60" w:line="0" w:lineRule="atLeast"/>
      <w:jc w:val="center"/>
    </w:pPr>
    <w:rPr>
      <w:rFonts w:ascii="Times New Roman" w:cs="Times New Roman" w:hAnsi="Times New Roman"/>
      <w:sz w:val="28"/>
      <w:szCs w:val="28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f81bd" w:themeColor="accent1" w:sz="8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>
      <w:numPr>
        <w:ilvl w:val="1"/>
        <w:numId w:val="0"/>
      </w:numPr>
    </w:pPr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unhideWhenUsed w:val="on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sid w:val="00BD298A"/>
    <w:rPr>
      <w:color w:val="808080"/>
    </w:rPr>
  </w:style>
  <w:style w:type="character" w:customStyle="1" w:styleId="2">
    <w:name w:val="Основной текст (2)_"/>
    <w:link w:val="20"/>
    <w:rsid w:val="0058740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7400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9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0" Type="http://schemas.openxmlformats.org/officeDocument/2006/relationships/fontTable" Target="fontTable.xml"/><Relationship Id="rId12" Type="http://schemas.openxmlformats.org/officeDocument/2006/relationships/theme" Target="theme/theme1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6" Type="http://schemas.openxmlformats.org/officeDocument/2006/relationships/settings" Target="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5" Type="http://schemas.microsoft.com/office/2007/relationships/stylesWithEffects" Target="stylesWithEffects.xml"/><Relationship Id="rId7" Type="http://schemas.openxmlformats.org/officeDocument/2006/relationships/webSettings" Target="webSettings.xml"/><Relationship Id="rId11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16D622BEF0C4108953DC895280EE8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139BFA-6295-4061-855E-82617AE9B51D}"/>
      </w:docPartPr>
      <w:docPartBody>
        <w:p w:rsidR="001C1649" w:rsidRDefault="00DE712A" w:rsidP="00DE712A">
          <w:pPr>
            <w:pStyle w:val="C16D622BEF0C4108953DC895280EE8C1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77D847B6A8E145C0A80B08416CC6C9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04A725-CADC-4A38-99A1-6AF1B8DFA3A0}"/>
      </w:docPartPr>
      <w:docPartBody>
        <w:p w:rsidR="007D1092" w:rsidRDefault="008B5973"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D53A3678857C41148B2FB92DFE5D4D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7226C4-0C57-4702-B46A-835022DBEA20}"/>
      </w:docPartPr>
      <w:docPartBody>
        <w:p w:rsidR="007D1092" w:rsidRDefault="008B5973" w:rsidP="008B5973">
          <w:pPr>
            <w:pStyle w:val="D53A3678857C41148B2FB92DFE5D4D57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8EBDA206361A4218BF96820D4483D5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E81620-24C2-44DA-A4E3-A6C61E38AED6}"/>
      </w:docPartPr>
      <w:docPartBody>
        <w:p w:rsidR="007D1092" w:rsidRDefault="008B5973" w:rsidP="008B5973">
          <w:pPr>
            <w:pStyle w:val="8EBDA206361A4218BF96820D4483D539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7713FFCFA87D4A2D9CC87E05AF5F57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90098E-F445-4425-905E-4867CC1C9D0B}"/>
      </w:docPartPr>
      <w:docPartBody>
        <w:p w:rsidR="00577005" w:rsidRDefault="007D1092" w:rsidP="007D1092">
          <w:pPr>
            <w:pStyle w:val="7713FFCFA87D4A2D9CC87E05AF5F574F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478CEC4DEA7C4E6BBB347D3543FE48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B1E401-606A-40C5-94AE-C64F6B319BF9}"/>
      </w:docPartPr>
      <w:docPartBody>
        <w:p w:rsidR="00DA33EE" w:rsidRDefault="00145D25" w:rsidP="00145D25">
          <w:pPr>
            <w:pStyle w:val="478CEC4DEA7C4E6BBB347D3543FE48BA"/>
          </w:pPr>
          <w:r w:rsidRPr="007A77C2">
            <w:rPr>
              <w:rStyle w:val="a3"/>
            </w:rPr>
            <w:t>[Ключевые слова]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623"/>
    <w:rsid w:val="000328F2"/>
    <w:rsid w:val="0005081E"/>
    <w:rsid w:val="00145D25"/>
    <w:rsid w:val="001C1649"/>
    <w:rsid w:val="001D3655"/>
    <w:rsid w:val="00217270"/>
    <w:rsid w:val="00226623"/>
    <w:rsid w:val="0030012F"/>
    <w:rsid w:val="00476619"/>
    <w:rsid w:val="004A5ABA"/>
    <w:rsid w:val="004B3BD7"/>
    <w:rsid w:val="00577005"/>
    <w:rsid w:val="00614A93"/>
    <w:rsid w:val="00640C7E"/>
    <w:rsid w:val="0066040A"/>
    <w:rsid w:val="0071474C"/>
    <w:rsid w:val="007767A8"/>
    <w:rsid w:val="007C52CB"/>
    <w:rsid w:val="007D1092"/>
    <w:rsid w:val="007E1FE1"/>
    <w:rsid w:val="008B5973"/>
    <w:rsid w:val="00986FC9"/>
    <w:rsid w:val="0099676D"/>
    <w:rsid w:val="009A116B"/>
    <w:rsid w:val="009D48B8"/>
    <w:rsid w:val="00AD3310"/>
    <w:rsid w:val="00B37A72"/>
    <w:rsid w:val="00D13E01"/>
    <w:rsid w:val="00D731DA"/>
    <w:rsid w:val="00DA33EE"/>
    <w:rsid w:val="00DD2F16"/>
    <w:rsid w:val="00DE712A"/>
    <w:rsid w:val="00E62F94"/>
    <w:rsid w:val="00F2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5D25"/>
    <w:rPr>
      <w:color w:val="808080"/>
    </w:rPr>
  </w:style>
  <w:style w:type="paragraph" w:customStyle="1" w:styleId="C16D622BEF0C4108953DC895280EE8C1">
    <w:name w:val="C16D622BEF0C4108953DC895280EE8C1"/>
    <w:rsid w:val="00DE712A"/>
  </w:style>
  <w:style w:type="paragraph" w:customStyle="1" w:styleId="D53A3678857C41148B2FB92DFE5D4D57">
    <w:name w:val="D53A3678857C41148B2FB92DFE5D4D57"/>
    <w:rsid w:val="008B5973"/>
  </w:style>
  <w:style w:type="paragraph" w:customStyle="1" w:styleId="8EBDA206361A4218BF96820D4483D539">
    <w:name w:val="8EBDA206361A4218BF96820D4483D539"/>
    <w:rsid w:val="008B5973"/>
  </w:style>
  <w:style w:type="paragraph" w:customStyle="1" w:styleId="7713FFCFA87D4A2D9CC87E05AF5F574F">
    <w:name w:val="7713FFCFA87D4A2D9CC87E05AF5F574F"/>
    <w:rsid w:val="007D1092"/>
  </w:style>
  <w:style w:type="paragraph" w:customStyle="1" w:styleId="478CEC4DEA7C4E6BBB347D3543FE48BA">
    <w:name w:val="478CEC4DEA7C4E6BBB347D3543FE48BA"/>
    <w:rsid w:val="00145D2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5D25"/>
    <w:rPr>
      <w:color w:val="808080"/>
    </w:rPr>
  </w:style>
  <w:style w:type="paragraph" w:customStyle="1" w:styleId="C16D622BEF0C4108953DC895280EE8C1">
    <w:name w:val="C16D622BEF0C4108953DC895280EE8C1"/>
    <w:rsid w:val="00DE712A"/>
  </w:style>
  <w:style w:type="paragraph" w:customStyle="1" w:styleId="D53A3678857C41148B2FB92DFE5D4D57">
    <w:name w:val="D53A3678857C41148B2FB92DFE5D4D57"/>
    <w:rsid w:val="008B5973"/>
  </w:style>
  <w:style w:type="paragraph" w:customStyle="1" w:styleId="8EBDA206361A4218BF96820D4483D539">
    <w:name w:val="8EBDA206361A4218BF96820D4483D539"/>
    <w:rsid w:val="008B5973"/>
  </w:style>
  <w:style w:type="paragraph" w:customStyle="1" w:styleId="7713FFCFA87D4A2D9CC87E05AF5F574F">
    <w:name w:val="7713FFCFA87D4A2D9CC87E05AF5F574F"/>
    <w:rsid w:val="007D1092"/>
  </w:style>
  <w:style w:type="paragraph" w:customStyle="1" w:styleId="478CEC4DEA7C4E6BBB347D3543FE48BA">
    <w:name w:val="478CEC4DEA7C4E6BBB347D3543FE48BA"/>
    <w:rsid w:val="00145D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Чикмарев Леонтий Вячеславович в лице Финансового управляющего Каплий Натальи Владимировны, действующей на основании решения Арбитражного суда Краснодарского края от 23.07.2021 г. по делу № А32-11812/2021,</Abstract>
  <CompanyAddress/>
  <CompanyPhone>«___»_________2022г.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D0A6387-A7BA-44C8-950B-486535986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485</Words>
  <Characters>3456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description>_________________________________________________</dc:description>
  <dc:creator>User</dc:creator>
  <cp:lastModifiedBy>Ирина</cp:lastModifiedBy>
</cp:coreProperties>
</file>