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560DA6" w:rsidRPr="00560DA6" w:rsidTr="00560DA6">
        <w:tc>
          <w:tcPr>
            <w:tcW w:w="5494" w:type="dxa"/>
            <w:vAlign w:val="center"/>
          </w:tcPr>
          <w:p w:rsidR="00560DA6" w:rsidRPr="00560DA6" w:rsidRDefault="00560DA6" w:rsidP="000E3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»________2022г.</w:t>
            </w:r>
          </w:p>
        </w:tc>
        <w:tc>
          <w:tcPr>
            <w:tcW w:w="5494" w:type="dxa"/>
            <w:vAlign w:val="center"/>
          </w:tcPr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Конкурсному управляющему </w:t>
            </w:r>
          </w:p>
          <w:p w:rsidR="00560DA6" w:rsidRDefault="00560DA6" w:rsidP="000E30F1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E638C">
              <w:rPr>
                <w:rFonts w:ascii="Times New Roman" w:hAnsi="Times New Roman"/>
                <w:noProof/>
                <w:sz w:val="24"/>
                <w:szCs w:val="24"/>
              </w:rPr>
              <w:t>ООО "АйЭмДэ групп"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560DA6" w:rsidRDefault="00560DA6" w:rsidP="000E30F1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E638C">
              <w:rPr>
                <w:rFonts w:ascii="Times New Roman" w:hAnsi="Times New Roman"/>
                <w:noProof/>
                <w:sz w:val="24"/>
                <w:szCs w:val="24"/>
              </w:rPr>
              <w:t>(</w:t>
            </w:r>
            <w:r w:rsidRPr="00FE638C">
              <w:rPr>
                <w:rStyle w:val="fontstyle01"/>
              </w:rPr>
              <w:t>ОГРН 1127847254578, ИНН 7813533632</w:t>
            </w:r>
            <w:r>
              <w:rPr>
                <w:rStyle w:val="fontstyle01"/>
              </w:rPr>
              <w:t>)</w:t>
            </w:r>
          </w:p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чергиной Елене Сергеевне</w:t>
            </w: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A">
              <w:rPr>
                <w:rFonts w:ascii="Times New Roman" w:hAnsi="Times New Roman" w:cs="Times New Roman"/>
                <w:szCs w:val="24"/>
              </w:rPr>
              <w:t>195267, г. Санкт-Петербург, а/я 11</w:t>
            </w:r>
          </w:p>
        </w:tc>
      </w:tr>
    </w:tbl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p w:rsidR="00560DA6" w:rsidRDefault="00560DA6" w:rsidP="00560D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DA6">
        <w:rPr>
          <w:rFonts w:ascii="Times New Roman" w:hAnsi="Times New Roman" w:cs="Times New Roman"/>
          <w:b/>
          <w:sz w:val="24"/>
          <w:szCs w:val="24"/>
        </w:rPr>
        <w:t>Гарантийное письм</w:t>
      </w:r>
      <w:r w:rsidRPr="00560DA6">
        <w:rPr>
          <w:rFonts w:ascii="Times New Roman" w:hAnsi="Times New Roman" w:cs="Times New Roman"/>
          <w:b/>
          <w:sz w:val="24"/>
          <w:szCs w:val="24"/>
        </w:rPr>
        <w:t>о</w:t>
      </w:r>
    </w:p>
    <w:p w:rsidR="00560DA6" w:rsidRPr="00560DA6" w:rsidRDefault="00560DA6" w:rsidP="00560D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0DA6" w:rsidRDefault="00560DA6" w:rsidP="00560DA6">
      <w:pPr>
        <w:pStyle w:val="Default"/>
        <w:jc w:val="both"/>
        <w:rPr>
          <w:color w:val="212121"/>
        </w:rPr>
      </w:pPr>
      <w:r w:rsidRPr="00560DA6">
        <w:rPr>
          <w:color w:val="212121"/>
        </w:rPr>
        <w:t>Настоящим ____________________________________ в лице ___________, действующего на основании_____________</w:t>
      </w:r>
      <w:proofErr w:type="gramStart"/>
      <w:r w:rsidRPr="00560DA6">
        <w:rPr>
          <w:color w:val="212121"/>
        </w:rPr>
        <w:t xml:space="preserve"> ,</w:t>
      </w:r>
      <w:proofErr w:type="gramEnd"/>
      <w:r w:rsidRPr="00560DA6">
        <w:rPr>
          <w:color w:val="212121"/>
        </w:rPr>
        <w:t xml:space="preserve"> в случае признания победителем на торгах и заключению дог</w:t>
      </w:r>
      <w:r>
        <w:rPr>
          <w:color w:val="212121"/>
        </w:rPr>
        <w:t>овора купли-продажи Имущества:</w:t>
      </w:r>
    </w:p>
    <w:tbl>
      <w:tblPr>
        <w:tblW w:w="1064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8915"/>
        <w:gridCol w:w="1134"/>
      </w:tblGrid>
      <w:tr w:rsidR="00771144" w:rsidRPr="00311A37" w:rsidTr="00771144">
        <w:trPr>
          <w:trHeight w:val="855"/>
        </w:trPr>
        <w:tc>
          <w:tcPr>
            <w:tcW w:w="598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Лот №</w:t>
            </w:r>
          </w:p>
        </w:tc>
        <w:tc>
          <w:tcPr>
            <w:tcW w:w="8915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Кол-во</w:t>
            </w:r>
          </w:p>
        </w:tc>
      </w:tr>
      <w:tr w:rsidR="00771144" w:rsidRPr="00311A37" w:rsidTr="00771144">
        <w:trPr>
          <w:trHeight w:val="90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Земельный участок с кадастровым номером 47:07:0410005:112, площадью 2059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кв</w:t>
            </w:r>
            <w:proofErr w:type="gramStart"/>
            <w:r w:rsidRPr="00311A37">
              <w:rPr>
                <w:rFonts w:ascii="Times New Roman" w:eastAsia="Times New Roman" w:hAnsi="Times New Roman" w:cs="Times New Roman"/>
              </w:rPr>
              <w:t>.м</w:t>
            </w:r>
            <w:proofErr w:type="spellEnd"/>
            <w:proofErr w:type="gramEnd"/>
            <w:r w:rsidRPr="00311A37">
              <w:rPr>
                <w:rFonts w:ascii="Times New Roman" w:eastAsia="Times New Roman" w:hAnsi="Times New Roman" w:cs="Times New Roman"/>
              </w:rPr>
              <w:t>, расположенный по адресу: Ленинградская область, Всеволожский муниципальный район, дер. Юкки, ул. Тенистая, уч. 1, уч. 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Канализационная насосная станция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Сеть бытовой канализации (протяженность 442,5м)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Сеть ливневой канализации (протяженность 416м)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Водопроводная насосная станция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Резервуары запаса воды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4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Сеть водоснабжения (протяженность 501м)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 w:val="restart"/>
            <w:shd w:val="clear" w:color="auto" w:fill="auto"/>
            <w:noWrap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Трансформаторная подстанция-9491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771144" w:rsidRPr="00311A37" w:rsidTr="00771144">
        <w:trPr>
          <w:trHeight w:val="300"/>
        </w:trPr>
        <w:tc>
          <w:tcPr>
            <w:tcW w:w="598" w:type="dxa"/>
            <w:vMerge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915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Трансформаторная подстанция-9508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71144" w:rsidRPr="00311A37" w:rsidRDefault="00771144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</w:tbl>
    <w:p w:rsidR="00560DA6" w:rsidRDefault="00560DA6" w:rsidP="00560DA6">
      <w:pPr>
        <w:pStyle w:val="Default"/>
        <w:jc w:val="both"/>
        <w:rPr>
          <w:color w:val="212121"/>
        </w:rPr>
      </w:pPr>
    </w:p>
    <w:p w:rsidR="00560DA6" w:rsidRDefault="00560DA6" w:rsidP="00560DA6">
      <w:pPr>
        <w:pStyle w:val="Default"/>
        <w:jc w:val="both"/>
        <w:rPr>
          <w:color w:val="212121"/>
        </w:rPr>
      </w:pPr>
      <w:r w:rsidRPr="00560DA6">
        <w:rPr>
          <w:color w:val="212121"/>
        </w:rPr>
        <w:t xml:space="preserve">гарантирует выполнение условий, предусмотренных п. 4 ст. 132 Закона о банкротстве, а именно: 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>
        <w:t>О</w:t>
      </w:r>
      <w:r w:rsidRPr="007D3616">
        <w:rPr>
          <w:color w:val="auto"/>
        </w:rPr>
        <w:t>беспечивать надлежащее содержание и использование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 w:rsidRPr="00560DA6">
        <w:rPr>
          <w:bCs/>
          <w:color w:val="auto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560DA6">
        <w:rPr>
          <w:bCs/>
          <w:color w:val="auto"/>
        </w:rPr>
        <w:t>потребителям</w:t>
      </w:r>
      <w:proofErr w:type="gramEnd"/>
      <w:r w:rsidRPr="00560DA6">
        <w:rPr>
          <w:bCs/>
          <w:color w:val="auto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услуг);</w:t>
      </w:r>
      <w:bookmarkStart w:id="0" w:name="_Hlk82173820"/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bookmarkStart w:id="1" w:name="_GoBack"/>
      <w:bookmarkEnd w:id="0"/>
      <w:bookmarkEnd w:id="1"/>
      <w:r w:rsidRPr="00560DA6">
        <w:rPr>
          <w:color w:val="auto"/>
        </w:rPr>
        <w:t>Предоставлять коммунальные услуги в отношении подключенных и подключаемых абонентов и объектов, указанных в Таблице:</w:t>
      </w:r>
    </w:p>
    <w:p w:rsidR="00560DA6" w:rsidRPr="00662C19" w:rsidRDefault="00560DA6" w:rsidP="00560DA6">
      <w:pPr>
        <w:pStyle w:val="a4"/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560DA6" w:rsidRPr="00F94B45" w:rsidTr="004D3E8F">
        <w:trPr>
          <w:trHeight w:val="557"/>
        </w:trPr>
        <w:tc>
          <w:tcPr>
            <w:tcW w:w="10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center"/>
              <w:rPr>
                <w:rFonts w:ascii="Times New Roman" w:eastAsia="Times New Roman" w:hAnsi="Times New Roman" w:cs="Courier New"/>
                <w:b/>
                <w:bCs/>
              </w:rPr>
            </w:pPr>
            <w:r w:rsidRPr="00F94B45">
              <w:rPr>
                <w:rFonts w:ascii="Times New Roman" w:eastAsia="Times New Roman" w:hAnsi="Times New Roman" w:cs="Courier New"/>
                <w:b/>
                <w:bCs/>
              </w:rPr>
              <w:t>Подключенные абоненты</w:t>
            </w:r>
          </w:p>
        </w:tc>
      </w:tr>
      <w:tr w:rsidR="00560DA6" w:rsidRPr="00F94B45" w:rsidTr="004D3E8F">
        <w:trPr>
          <w:trHeight w:val="245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2;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3;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4;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5;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6;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7;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8;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9;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10к1;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10к2</w:t>
            </w:r>
            <w:proofErr w:type="gramEnd"/>
          </w:p>
        </w:tc>
      </w:tr>
      <w:tr w:rsidR="00560DA6" w:rsidRPr="00F94B45" w:rsidTr="004D3E8F">
        <w:trPr>
          <w:trHeight w:val="4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center"/>
              <w:rPr>
                <w:rFonts w:ascii="Times New Roman" w:eastAsia="Times New Roman" w:hAnsi="Times New Roman" w:cs="Courier New"/>
                <w:b/>
                <w:bCs/>
              </w:rPr>
            </w:pPr>
            <w:r w:rsidRPr="00F94B45">
              <w:rPr>
                <w:rFonts w:ascii="Times New Roman" w:eastAsia="Times New Roman" w:hAnsi="Times New Roman" w:cs="Courier New"/>
                <w:b/>
                <w:bCs/>
              </w:rPr>
              <w:t>Подключаемые абоненты</w:t>
            </w:r>
          </w:p>
        </w:tc>
      </w:tr>
      <w:tr w:rsidR="00560DA6" w:rsidRPr="00F94B45" w:rsidTr="004D3E8F">
        <w:trPr>
          <w:trHeight w:val="150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>Объекты незавершенного строительства - малоэтажные многоквартирные жилые дома: корпус 9, корпус 10, корпус 11, корпус 12 (ЖК «Черничная Поляна), расположенные по адресу: Ленинградская область, Всеволожский муниципальный район, дер. Юкки, ул. Садовая, уч. 35, на земельном участке с кадастровым номером 47:07:0410005:116</w:t>
            </w:r>
          </w:p>
        </w:tc>
      </w:tr>
    </w:tbl>
    <w:p w:rsidR="00560DA6" w:rsidRPr="00560DA6" w:rsidRDefault="00560DA6" w:rsidP="00560DA6">
      <w:pPr>
        <w:pStyle w:val="Default"/>
        <w:jc w:val="both"/>
        <w:rPr>
          <w:color w:val="212121"/>
        </w:rPr>
      </w:pPr>
    </w:p>
    <w:p w:rsidR="00560DA6" w:rsidRPr="00560DA6" w:rsidRDefault="00560DA6" w:rsidP="00560DA6">
      <w:pPr>
        <w:jc w:val="both"/>
        <w:rPr>
          <w:rFonts w:ascii="Times New Roman" w:hAnsi="Times New Roman" w:cs="Times New Roman"/>
          <w:sz w:val="24"/>
          <w:szCs w:val="24"/>
        </w:rPr>
      </w:pPr>
      <w:r w:rsidRPr="00560DA6">
        <w:rPr>
          <w:rFonts w:ascii="Times New Roman" w:hAnsi="Times New Roman" w:cs="Times New Roman"/>
          <w:i/>
          <w:iCs/>
          <w:sz w:val="24"/>
          <w:szCs w:val="24"/>
        </w:rPr>
        <w:t>Генеральный директор (подпись) расшифровка подписи</w:t>
      </w:r>
    </w:p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sectPr w:rsidR="00560DA6" w:rsidRPr="00560DA6" w:rsidSect="00560DA6">
      <w:pgSz w:w="11906" w:h="16838" w:code="9"/>
      <w:pgMar w:top="851" w:right="567" w:bottom="567" w:left="56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A5F71"/>
    <w:multiLevelType w:val="hybridMultilevel"/>
    <w:tmpl w:val="84D8C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A6"/>
    <w:rsid w:val="00224F09"/>
    <w:rsid w:val="002B2C79"/>
    <w:rsid w:val="004D3E8F"/>
    <w:rsid w:val="00560DA6"/>
    <w:rsid w:val="005E7BE6"/>
    <w:rsid w:val="00726EE4"/>
    <w:rsid w:val="00771144"/>
    <w:rsid w:val="0082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0DA6"/>
    <w:pPr>
      <w:spacing w:after="0" w:line="240" w:lineRule="auto"/>
    </w:pPr>
  </w:style>
  <w:style w:type="character" w:customStyle="1" w:styleId="fontstyle01">
    <w:name w:val="fontstyle01"/>
    <w:rsid w:val="00560DA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0DA6"/>
    <w:pPr>
      <w:spacing w:after="0" w:line="240" w:lineRule="auto"/>
    </w:pPr>
  </w:style>
  <w:style w:type="character" w:customStyle="1" w:styleId="fontstyle01">
    <w:name w:val="fontstyle01"/>
    <w:rsid w:val="00560DA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2022-07-01T08:24:00Z</dcterms:created>
  <dcterms:modified xsi:type="dcterms:W3CDTF">2022-07-01T08:24:00Z</dcterms:modified>
</cp:coreProperties>
</file>