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F64A06" w14:textId="77777777" w:rsidR="00F209CC" w:rsidRDefault="000D034C">
      <w:pPr>
        <w:spacing w:before="7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 уступки права требования задолженности (цессии)</w:t>
      </w:r>
    </w:p>
    <w:p w14:paraId="258273CA" w14:textId="77777777" w:rsidR="00F209CC" w:rsidRDefault="00F209CC">
      <w:pPr>
        <w:pStyle w:val="a4"/>
        <w:ind w:left="0"/>
        <w:jc w:val="left"/>
        <w:rPr>
          <w:b/>
          <w:sz w:val="20"/>
          <w:szCs w:val="20"/>
        </w:rPr>
      </w:pPr>
    </w:p>
    <w:p w14:paraId="18A0DB49" w14:textId="77777777" w:rsidR="00F209CC" w:rsidRDefault="000D034C">
      <w:pPr>
        <w:pStyle w:val="a4"/>
        <w:tabs>
          <w:tab w:val="left" w:pos="6439"/>
        </w:tabs>
        <w:spacing w:before="1"/>
        <w:ind w:left="0"/>
        <w:jc w:val="left"/>
        <w:rPr>
          <w:sz w:val="20"/>
          <w:szCs w:val="20"/>
        </w:rPr>
      </w:pPr>
      <w:r>
        <w:rPr>
          <w:sz w:val="20"/>
          <w:szCs w:val="20"/>
        </w:rPr>
        <w:t>г.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 xml:space="preserve">Москва   </w:t>
      </w:r>
      <w:r>
        <w:rPr>
          <w:sz w:val="20"/>
          <w:szCs w:val="20"/>
        </w:rPr>
        <w:tab/>
        <w:t xml:space="preserve">             «____»___________2020г.</w:t>
      </w:r>
    </w:p>
    <w:p w14:paraId="6E093D42" w14:textId="77777777" w:rsidR="00F209CC" w:rsidRDefault="00F209CC">
      <w:pPr>
        <w:pStyle w:val="a4"/>
        <w:ind w:left="0"/>
        <w:jc w:val="left"/>
      </w:pPr>
    </w:p>
    <w:p w14:paraId="73800097" w14:textId="77777777" w:rsidR="00F209CC" w:rsidRDefault="000D034C">
      <w:pPr>
        <w:pStyle w:val="a4"/>
        <w:tabs>
          <w:tab w:val="left" w:pos="9591"/>
        </w:tabs>
        <w:ind w:left="0"/>
        <w:rPr>
          <w:sz w:val="20"/>
          <w:szCs w:val="20"/>
        </w:rPr>
      </w:pPr>
      <w:r>
        <w:rPr>
          <w:sz w:val="20"/>
          <w:szCs w:val="20"/>
        </w:rPr>
        <w:t xml:space="preserve">ООО «1УК», именуемое в дальнейшем "Цедент", в лице конкурсного управляющего </w:t>
      </w:r>
      <w:proofErr w:type="spellStart"/>
      <w:r>
        <w:rPr>
          <w:sz w:val="20"/>
          <w:szCs w:val="20"/>
        </w:rPr>
        <w:t>Постригайло</w:t>
      </w:r>
      <w:proofErr w:type="spellEnd"/>
      <w:r>
        <w:rPr>
          <w:sz w:val="20"/>
          <w:szCs w:val="20"/>
        </w:rPr>
        <w:t xml:space="preserve"> Ивана Сергеевича, действующего на основании Определения Арбитражного суда города Москвы от 27.07.2018 г. по</w:t>
      </w:r>
    </w:p>
    <w:p w14:paraId="10A38530" w14:textId="77777777" w:rsidR="00F209CC" w:rsidRDefault="000D034C">
      <w:pPr>
        <w:pStyle w:val="a4"/>
        <w:tabs>
          <w:tab w:val="left" w:pos="9591"/>
        </w:tabs>
        <w:ind w:left="0"/>
        <w:jc w:val="left"/>
        <w:rPr>
          <w:sz w:val="20"/>
          <w:szCs w:val="20"/>
          <w:vertAlign w:val="subscript"/>
        </w:rPr>
      </w:pPr>
      <w:r>
        <w:rPr>
          <w:sz w:val="20"/>
          <w:szCs w:val="20"/>
        </w:rPr>
        <w:t>делу № А40- 245194/16, с одной стороны,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и</w:t>
      </w:r>
      <w:r>
        <w:rPr>
          <w:sz w:val="20"/>
          <w:szCs w:val="20"/>
          <w:u w:val="single"/>
        </w:rPr>
        <w:t xml:space="preserve"> </w:t>
      </w:r>
      <w:r>
        <w:rPr>
          <w:sz w:val="20"/>
          <w:szCs w:val="20"/>
          <w:u w:val="single"/>
        </w:rPr>
        <w:tab/>
        <w:t xml:space="preserve">     </w:t>
      </w:r>
      <w:r>
        <w:rPr>
          <w:sz w:val="20"/>
          <w:szCs w:val="20"/>
        </w:rPr>
        <w:t xml:space="preserve">                                                                             </w:t>
      </w:r>
      <w:r>
        <w:rPr>
          <w:sz w:val="20"/>
          <w:szCs w:val="20"/>
          <w:vertAlign w:val="subscript"/>
        </w:rPr>
        <w:t xml:space="preserve">   (наименование победителя торгов)                 </w:t>
      </w:r>
    </w:p>
    <w:p w14:paraId="6C393E4E" w14:textId="77777777" w:rsidR="00F209CC" w:rsidRDefault="000D034C">
      <w:pPr>
        <w:pStyle w:val="a4"/>
        <w:tabs>
          <w:tab w:val="left" w:pos="9713"/>
        </w:tabs>
        <w:ind w:left="0"/>
        <w:rPr>
          <w:sz w:val="20"/>
          <w:szCs w:val="20"/>
        </w:rPr>
      </w:pPr>
      <w:r>
        <w:rPr>
          <w:sz w:val="20"/>
          <w:szCs w:val="20"/>
        </w:rPr>
        <w:t>именуемое в дальнейшем "Цессионарий", в</w:t>
      </w:r>
      <w:r>
        <w:rPr>
          <w:spacing w:val="58"/>
          <w:sz w:val="20"/>
          <w:szCs w:val="20"/>
        </w:rPr>
        <w:t xml:space="preserve"> </w:t>
      </w:r>
      <w:r>
        <w:rPr>
          <w:sz w:val="20"/>
          <w:szCs w:val="20"/>
        </w:rPr>
        <w:t>лице</w:t>
      </w:r>
    </w:p>
    <w:p w14:paraId="6B181531" w14:textId="77777777" w:rsidR="00F209CC" w:rsidRDefault="000D034C">
      <w:pPr>
        <w:pStyle w:val="a4"/>
        <w:tabs>
          <w:tab w:val="left" w:pos="9543"/>
        </w:tabs>
        <w:ind w:left="0"/>
        <w:rPr>
          <w:sz w:val="20"/>
          <w:szCs w:val="20"/>
        </w:rPr>
      </w:pPr>
      <w:r>
        <w:rPr>
          <w:sz w:val="20"/>
          <w:szCs w:val="20"/>
          <w:u w:val="single"/>
        </w:rPr>
        <w:tab/>
      </w:r>
    </w:p>
    <w:p w14:paraId="15F1F782" w14:textId="77777777" w:rsidR="00F209CC" w:rsidRDefault="000D034C">
      <w:pPr>
        <w:jc w:val="center"/>
        <w:rPr>
          <w:sz w:val="20"/>
          <w:szCs w:val="20"/>
          <w:vertAlign w:val="subscript"/>
        </w:rPr>
      </w:pPr>
      <w:r>
        <w:rPr>
          <w:sz w:val="20"/>
          <w:szCs w:val="20"/>
          <w:vertAlign w:val="subscript"/>
        </w:rPr>
        <w:t>(должность, Ф.И.О)</w:t>
      </w:r>
    </w:p>
    <w:p w14:paraId="7EB0EFB1" w14:textId="77777777" w:rsidR="00F209CC" w:rsidRDefault="000D034C">
      <w:pPr>
        <w:pStyle w:val="a4"/>
        <w:tabs>
          <w:tab w:val="left" w:pos="8565"/>
        </w:tabs>
        <w:ind w:left="0"/>
        <w:rPr>
          <w:sz w:val="20"/>
          <w:szCs w:val="20"/>
        </w:rPr>
      </w:pPr>
      <w:r>
        <w:rPr>
          <w:sz w:val="20"/>
          <w:szCs w:val="20"/>
        </w:rPr>
        <w:t>действующего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на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основании</w:t>
      </w:r>
      <w:r>
        <w:rPr>
          <w:sz w:val="20"/>
          <w:szCs w:val="20"/>
          <w:u w:val="single"/>
        </w:rPr>
        <w:t xml:space="preserve"> 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, </w:t>
      </w:r>
    </w:p>
    <w:p w14:paraId="64E865B7" w14:textId="77777777" w:rsidR="00F209CC" w:rsidRDefault="000D034C">
      <w:pPr>
        <w:jc w:val="center"/>
        <w:rPr>
          <w:sz w:val="20"/>
          <w:szCs w:val="20"/>
          <w:vertAlign w:val="subscript"/>
        </w:rPr>
      </w:pPr>
      <w:r>
        <w:rPr>
          <w:sz w:val="20"/>
          <w:szCs w:val="20"/>
          <w:vertAlign w:val="subscript"/>
        </w:rPr>
        <w:t>(Устава, положения, доверенности)</w:t>
      </w:r>
    </w:p>
    <w:p w14:paraId="4293069B" w14:textId="77777777" w:rsidR="00F209CC" w:rsidRDefault="000D034C">
      <w:pPr>
        <w:pStyle w:val="a4"/>
        <w:tabs>
          <w:tab w:val="left" w:pos="8565"/>
        </w:tabs>
        <w:ind w:left="0"/>
        <w:rPr>
          <w:sz w:val="20"/>
          <w:szCs w:val="20"/>
        </w:rPr>
      </w:pPr>
      <w:r>
        <w:rPr>
          <w:sz w:val="20"/>
          <w:szCs w:val="20"/>
        </w:rPr>
        <w:t>с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другой стороны, заключили настоящий договор о нижеследующем.</w:t>
      </w:r>
    </w:p>
    <w:p w14:paraId="1D713C15" w14:textId="77777777" w:rsidR="00F209CC" w:rsidRDefault="00F209CC">
      <w:pPr>
        <w:pStyle w:val="a4"/>
        <w:ind w:left="0"/>
        <w:rPr>
          <w:sz w:val="20"/>
          <w:szCs w:val="20"/>
        </w:rPr>
      </w:pPr>
    </w:p>
    <w:p w14:paraId="1C1AA7F4" w14:textId="77777777" w:rsidR="00F209CC" w:rsidRDefault="000D034C">
      <w:pPr>
        <w:pStyle w:val="1"/>
        <w:tabs>
          <w:tab w:val="left" w:pos="4117"/>
        </w:tabs>
        <w:ind w:left="0" w:firstLine="0"/>
        <w:jc w:val="both"/>
        <w:rPr>
          <w:sz w:val="20"/>
          <w:szCs w:val="20"/>
        </w:rPr>
      </w:pPr>
      <w:r>
        <w:rPr>
          <w:sz w:val="20"/>
          <w:szCs w:val="20"/>
        </w:rPr>
        <w:t>1. Предмет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договора</w:t>
      </w:r>
    </w:p>
    <w:p w14:paraId="45AA0991" w14:textId="77777777" w:rsidR="00F209CC" w:rsidRDefault="000D034C">
      <w:pPr>
        <w:tabs>
          <w:tab w:val="left" w:pos="1233"/>
        </w:tabs>
        <w:ind w:firstLine="709"/>
        <w:jc w:val="both"/>
        <w:rPr>
          <w:bCs/>
          <w:sz w:val="20"/>
          <w:szCs w:val="20"/>
        </w:rPr>
      </w:pPr>
      <w:r>
        <w:rPr>
          <w:b/>
          <w:sz w:val="20"/>
          <w:szCs w:val="20"/>
        </w:rPr>
        <w:t>1.1.</w:t>
      </w:r>
      <w:r>
        <w:rPr>
          <w:sz w:val="20"/>
          <w:szCs w:val="20"/>
        </w:rPr>
        <w:t xml:space="preserve"> П</w:t>
      </w:r>
      <w:r>
        <w:rPr>
          <w:color w:val="000000"/>
          <w:sz w:val="20"/>
          <w:szCs w:val="20"/>
        </w:rPr>
        <w:t>о результатам электронных торгов (</w:t>
      </w:r>
      <w:r>
        <w:rPr>
          <w:i/>
          <w:color w:val="000000"/>
          <w:sz w:val="20"/>
          <w:szCs w:val="20"/>
        </w:rPr>
        <w:t>в форме аукциона/конкурса или посредством публичного предложения</w:t>
      </w:r>
      <w:r>
        <w:rPr>
          <w:color w:val="000000"/>
          <w:sz w:val="20"/>
          <w:szCs w:val="20"/>
        </w:rPr>
        <w:t>) по реализации имущества Цедента (далее – Торги) по лоту № __ (Протокол от «__» ____ 2020 года № __), проводимых в порядке и на условиях, указанных в сообщении о проведении Торгов, опубликованном в газете «</w:t>
      </w:r>
      <w:proofErr w:type="spellStart"/>
      <w:r>
        <w:rPr>
          <w:color w:val="000000"/>
          <w:sz w:val="20"/>
          <w:szCs w:val="20"/>
        </w:rPr>
        <w:t>КоммерсантЪ</w:t>
      </w:r>
      <w:proofErr w:type="spellEnd"/>
      <w:r>
        <w:rPr>
          <w:color w:val="000000"/>
          <w:sz w:val="20"/>
          <w:szCs w:val="20"/>
        </w:rPr>
        <w:t xml:space="preserve">» от «___» _____ 20_ года № ____, в Едином федеральном реестре сведений о банкротстве № сообщения____ от «___» _____ 20_ года, </w:t>
      </w:r>
      <w:r>
        <w:rPr>
          <w:sz w:val="20"/>
          <w:szCs w:val="20"/>
        </w:rPr>
        <w:t xml:space="preserve">Цедент передает, </w:t>
      </w:r>
      <w:r>
        <w:rPr>
          <w:bCs/>
          <w:sz w:val="20"/>
          <w:szCs w:val="20"/>
        </w:rPr>
        <w:t>а Цессионарий принимает и оплачивает на условиях Договора принадлежащие Цеденту права требования</w:t>
      </w:r>
      <w:r>
        <w:rPr>
          <w:i/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к</w:t>
      </w:r>
      <w:r>
        <w:rPr>
          <w:i/>
          <w:color w:val="000000"/>
          <w:sz w:val="20"/>
          <w:szCs w:val="20"/>
        </w:rPr>
        <w:t xml:space="preserve"> _________________ (для юридических лиц ИНН или ОГРН  ____________)   (далее – Должник)</w:t>
      </w:r>
      <w:r>
        <w:rPr>
          <w:bCs/>
          <w:sz w:val="20"/>
          <w:szCs w:val="20"/>
        </w:rPr>
        <w:t xml:space="preserve"> в размере ____________.</w:t>
      </w:r>
    </w:p>
    <w:p w14:paraId="273DD5EC" w14:textId="77777777" w:rsidR="00F209CC" w:rsidRDefault="000D034C">
      <w:pPr>
        <w:tabs>
          <w:tab w:val="left" w:pos="0"/>
        </w:tabs>
        <w:ind w:firstLine="709"/>
        <w:jc w:val="both"/>
        <w:rPr>
          <w:sz w:val="20"/>
          <w:szCs w:val="20"/>
        </w:rPr>
      </w:pPr>
      <w:r>
        <w:rPr>
          <w:b/>
          <w:sz w:val="20"/>
          <w:szCs w:val="20"/>
        </w:rPr>
        <w:t>1.2.</w:t>
      </w:r>
      <w:r>
        <w:rPr>
          <w:sz w:val="20"/>
          <w:szCs w:val="20"/>
        </w:rPr>
        <w:t xml:space="preserve"> За</w:t>
      </w:r>
      <w:r>
        <w:rPr>
          <w:spacing w:val="33"/>
          <w:sz w:val="20"/>
          <w:szCs w:val="20"/>
        </w:rPr>
        <w:t xml:space="preserve"> </w:t>
      </w:r>
      <w:r>
        <w:rPr>
          <w:sz w:val="20"/>
          <w:szCs w:val="20"/>
        </w:rPr>
        <w:t>уступаемое</w:t>
      </w:r>
      <w:r>
        <w:rPr>
          <w:spacing w:val="33"/>
          <w:sz w:val="20"/>
          <w:szCs w:val="20"/>
        </w:rPr>
        <w:t xml:space="preserve"> </w:t>
      </w:r>
      <w:r>
        <w:rPr>
          <w:sz w:val="20"/>
          <w:szCs w:val="20"/>
        </w:rPr>
        <w:t>право</w:t>
      </w:r>
      <w:r>
        <w:rPr>
          <w:spacing w:val="30"/>
          <w:sz w:val="20"/>
          <w:szCs w:val="20"/>
        </w:rPr>
        <w:t xml:space="preserve"> </w:t>
      </w:r>
      <w:r>
        <w:rPr>
          <w:sz w:val="20"/>
          <w:szCs w:val="20"/>
        </w:rPr>
        <w:t>требования</w:t>
      </w:r>
      <w:r>
        <w:rPr>
          <w:spacing w:val="31"/>
          <w:sz w:val="20"/>
          <w:szCs w:val="20"/>
        </w:rPr>
        <w:t xml:space="preserve"> </w:t>
      </w:r>
      <w:r>
        <w:rPr>
          <w:sz w:val="20"/>
          <w:szCs w:val="20"/>
        </w:rPr>
        <w:t>задолженности,</w:t>
      </w:r>
      <w:r>
        <w:rPr>
          <w:spacing w:val="33"/>
          <w:sz w:val="20"/>
          <w:szCs w:val="20"/>
        </w:rPr>
        <w:t xml:space="preserve"> </w:t>
      </w:r>
      <w:r>
        <w:rPr>
          <w:sz w:val="20"/>
          <w:szCs w:val="20"/>
        </w:rPr>
        <w:t>указанной</w:t>
      </w:r>
      <w:r>
        <w:rPr>
          <w:spacing w:val="32"/>
          <w:sz w:val="20"/>
          <w:szCs w:val="20"/>
        </w:rPr>
        <w:t xml:space="preserve"> </w:t>
      </w:r>
      <w:r>
        <w:rPr>
          <w:sz w:val="20"/>
          <w:szCs w:val="20"/>
        </w:rPr>
        <w:t>в</w:t>
      </w:r>
      <w:r>
        <w:rPr>
          <w:spacing w:val="30"/>
          <w:sz w:val="20"/>
          <w:szCs w:val="20"/>
        </w:rPr>
        <w:t xml:space="preserve"> </w:t>
      </w:r>
      <w:r>
        <w:rPr>
          <w:sz w:val="20"/>
          <w:szCs w:val="20"/>
        </w:rPr>
        <w:t>п.1.1.</w:t>
      </w:r>
      <w:r>
        <w:rPr>
          <w:spacing w:val="31"/>
          <w:sz w:val="20"/>
          <w:szCs w:val="20"/>
        </w:rPr>
        <w:t xml:space="preserve"> </w:t>
      </w:r>
      <w:r>
        <w:rPr>
          <w:sz w:val="20"/>
          <w:szCs w:val="20"/>
        </w:rPr>
        <w:t>настоящего Договора, Цессионарий</w:t>
      </w:r>
      <w:r>
        <w:rPr>
          <w:sz w:val="20"/>
          <w:szCs w:val="20"/>
        </w:rPr>
        <w:tab/>
        <w:t>выплачивает</w:t>
      </w:r>
      <w:r>
        <w:rPr>
          <w:sz w:val="20"/>
          <w:szCs w:val="20"/>
        </w:rPr>
        <w:tab/>
        <w:t>Цеденту</w:t>
      </w:r>
      <w:r>
        <w:rPr>
          <w:sz w:val="20"/>
          <w:szCs w:val="20"/>
        </w:rPr>
        <w:tab/>
        <w:t>денежные</w:t>
      </w:r>
      <w:r>
        <w:rPr>
          <w:sz w:val="20"/>
          <w:szCs w:val="20"/>
        </w:rPr>
        <w:tab/>
        <w:t>средства</w:t>
      </w:r>
      <w:r>
        <w:rPr>
          <w:sz w:val="20"/>
          <w:szCs w:val="20"/>
        </w:rPr>
        <w:tab/>
        <w:t>в</w:t>
      </w:r>
      <w:r>
        <w:rPr>
          <w:sz w:val="20"/>
          <w:szCs w:val="20"/>
        </w:rPr>
        <w:tab/>
        <w:t>размере</w:t>
      </w:r>
    </w:p>
    <w:p w14:paraId="0A4474D6" w14:textId="77777777" w:rsidR="00F209CC" w:rsidRDefault="000D034C">
      <w:pPr>
        <w:pStyle w:val="a4"/>
        <w:tabs>
          <w:tab w:val="left" w:pos="0"/>
          <w:tab w:val="left" w:pos="2396"/>
          <w:tab w:val="left" w:pos="9712"/>
        </w:tabs>
        <w:ind w:left="0"/>
      </w:pPr>
      <w:r>
        <w:rPr>
          <w:sz w:val="20"/>
          <w:szCs w:val="20"/>
          <w:u w:val="single"/>
        </w:rPr>
        <w:t xml:space="preserve"> </w:t>
      </w:r>
      <w:r>
        <w:rPr>
          <w:sz w:val="20"/>
          <w:szCs w:val="20"/>
          <w:u w:val="single"/>
        </w:rPr>
        <w:tab/>
        <w:t xml:space="preserve">     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u w:val="single"/>
        </w:rPr>
        <w:t>(</w:t>
      </w:r>
      <w:r>
        <w:rPr>
          <w:sz w:val="20"/>
          <w:szCs w:val="20"/>
        </w:rPr>
        <w:t xml:space="preserve">________________________________________________________________) руб., который является аукционной ценой имущества, определенной по итогам открытых торгов по продаже имущества должника, проведенного на электронной площадке ООО «Балтийская электронная торговая площадка», размещенной в сети Интернет по адресу </w:t>
      </w:r>
      <w:hyperlink r:id="rId5">
        <w:r>
          <w:rPr>
            <w:sz w:val="20"/>
            <w:szCs w:val="20"/>
          </w:rPr>
          <w:t xml:space="preserve"> https://www.bepspb.ru /</w:t>
        </w:r>
        <w:r>
          <w:rPr>
            <w:color w:val="0000FF"/>
            <w:sz w:val="20"/>
            <w:szCs w:val="20"/>
          </w:rPr>
          <w:t xml:space="preserve"> </w:t>
        </w:r>
      </w:hyperlink>
      <w:r>
        <w:rPr>
          <w:sz w:val="20"/>
          <w:szCs w:val="20"/>
        </w:rPr>
        <w:t>___._________.2020 г.</w:t>
      </w:r>
    </w:p>
    <w:p w14:paraId="7F42EEC2" w14:textId="77777777" w:rsidR="00F209CC" w:rsidRDefault="000D034C">
      <w:pPr>
        <w:pStyle w:val="a4"/>
        <w:tabs>
          <w:tab w:val="left" w:pos="0"/>
        </w:tabs>
        <w:ind w:left="0"/>
        <w:rPr>
          <w:sz w:val="20"/>
          <w:szCs w:val="20"/>
        </w:rPr>
      </w:pPr>
      <w:r>
        <w:rPr>
          <w:sz w:val="20"/>
          <w:szCs w:val="20"/>
        </w:rPr>
        <w:tab/>
        <w:t>Оплата указанной суммы производится в следующем порядке:</w:t>
      </w:r>
    </w:p>
    <w:p w14:paraId="45CE9172" w14:textId="77777777" w:rsidR="00F209CC" w:rsidRDefault="000D034C">
      <w:pPr>
        <w:pStyle w:val="a8"/>
        <w:numPr>
          <w:ilvl w:val="2"/>
          <w:numId w:val="1"/>
        </w:numPr>
        <w:tabs>
          <w:tab w:val="left" w:pos="0"/>
          <w:tab w:val="left" w:pos="1506"/>
          <w:tab w:val="left" w:pos="1507"/>
        </w:tabs>
        <w:ind w:left="0" w:firstLine="1276"/>
        <w:rPr>
          <w:sz w:val="20"/>
          <w:szCs w:val="20"/>
        </w:rPr>
      </w:pPr>
      <w:r>
        <w:rPr>
          <w:sz w:val="20"/>
          <w:szCs w:val="20"/>
        </w:rPr>
        <w:t>сумма задатка засчитывается в счет стоимости приобретенного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лота;</w:t>
      </w:r>
    </w:p>
    <w:p w14:paraId="20AE9DC1" w14:textId="77777777" w:rsidR="00F209CC" w:rsidRDefault="000D034C">
      <w:pPr>
        <w:pStyle w:val="a8"/>
        <w:numPr>
          <w:ilvl w:val="2"/>
          <w:numId w:val="1"/>
        </w:numPr>
        <w:tabs>
          <w:tab w:val="left" w:pos="0"/>
          <w:tab w:val="left" w:pos="1506"/>
          <w:tab w:val="left" w:pos="1507"/>
        </w:tabs>
        <w:ind w:left="0" w:firstLine="1276"/>
        <w:rPr>
          <w:sz w:val="20"/>
          <w:szCs w:val="20"/>
        </w:rPr>
      </w:pPr>
      <w:r>
        <w:rPr>
          <w:sz w:val="20"/>
          <w:szCs w:val="20"/>
        </w:rPr>
        <w:t>полная оплата производится в срок не позднее 30 дней с момента подписания настоящего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договора.</w:t>
      </w:r>
    </w:p>
    <w:p w14:paraId="65E6B8B2" w14:textId="77777777" w:rsidR="00F209CC" w:rsidRDefault="00F209CC">
      <w:pPr>
        <w:pStyle w:val="a4"/>
        <w:ind w:left="0"/>
        <w:rPr>
          <w:sz w:val="20"/>
          <w:szCs w:val="20"/>
        </w:rPr>
      </w:pPr>
    </w:p>
    <w:p w14:paraId="5F487EB8" w14:textId="77777777" w:rsidR="00F209CC" w:rsidRDefault="000D034C">
      <w:pPr>
        <w:pStyle w:val="1"/>
        <w:tabs>
          <w:tab w:val="left" w:pos="3529"/>
        </w:tabs>
        <w:ind w:left="0" w:firstLine="0"/>
        <w:jc w:val="center"/>
        <w:rPr>
          <w:sz w:val="20"/>
          <w:szCs w:val="20"/>
        </w:rPr>
      </w:pPr>
      <w:r>
        <w:rPr>
          <w:sz w:val="20"/>
          <w:szCs w:val="20"/>
        </w:rPr>
        <w:t>2. Права и обязанности сторон</w:t>
      </w:r>
    </w:p>
    <w:p w14:paraId="7B3254EC" w14:textId="77777777" w:rsidR="00F209CC" w:rsidRDefault="000D034C">
      <w:pPr>
        <w:tabs>
          <w:tab w:val="left" w:pos="1219"/>
        </w:tabs>
        <w:ind w:firstLine="709"/>
        <w:jc w:val="both"/>
        <w:rPr>
          <w:sz w:val="20"/>
          <w:szCs w:val="20"/>
        </w:rPr>
      </w:pPr>
      <w:r>
        <w:rPr>
          <w:b/>
          <w:sz w:val="20"/>
          <w:szCs w:val="20"/>
        </w:rPr>
        <w:t>2.1.</w:t>
      </w:r>
      <w:r>
        <w:rPr>
          <w:sz w:val="20"/>
          <w:szCs w:val="20"/>
        </w:rPr>
        <w:t xml:space="preserve"> Цедент обязан передать Цессионарию в течение </w:t>
      </w:r>
      <w:r>
        <w:rPr>
          <w:color w:val="000000"/>
          <w:sz w:val="20"/>
          <w:szCs w:val="20"/>
        </w:rPr>
        <w:t xml:space="preserve">___ дней </w:t>
      </w:r>
      <w:r>
        <w:rPr>
          <w:sz w:val="20"/>
          <w:szCs w:val="20"/>
        </w:rPr>
        <w:t>все необходимые документы, удостоверяющие права и обязанности.</w:t>
      </w:r>
    </w:p>
    <w:p w14:paraId="54F0DA25" w14:textId="77777777" w:rsidR="00F209CC" w:rsidRDefault="000D034C">
      <w:pPr>
        <w:tabs>
          <w:tab w:val="left" w:pos="1152"/>
        </w:tabs>
        <w:ind w:firstLine="709"/>
        <w:jc w:val="both"/>
        <w:rPr>
          <w:sz w:val="20"/>
          <w:szCs w:val="20"/>
        </w:rPr>
      </w:pPr>
      <w:r>
        <w:rPr>
          <w:b/>
          <w:sz w:val="20"/>
          <w:szCs w:val="20"/>
        </w:rPr>
        <w:t>2.2.</w:t>
      </w:r>
      <w:r>
        <w:rPr>
          <w:sz w:val="20"/>
          <w:szCs w:val="20"/>
        </w:rPr>
        <w:t xml:space="preserve"> Цедент обязан сообщить Цессионарию все иные сведения, имеющие значение для осуществления Цессионарием своих прав по указанным в п. 1.1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обязательствам.</w:t>
      </w:r>
    </w:p>
    <w:p w14:paraId="36ED9363" w14:textId="77777777" w:rsidR="00F209CC" w:rsidRDefault="000D034C">
      <w:pPr>
        <w:tabs>
          <w:tab w:val="left" w:pos="1178"/>
        </w:tabs>
        <w:ind w:firstLine="709"/>
        <w:jc w:val="both"/>
        <w:rPr>
          <w:sz w:val="20"/>
          <w:szCs w:val="20"/>
        </w:rPr>
      </w:pPr>
      <w:r>
        <w:rPr>
          <w:b/>
          <w:sz w:val="20"/>
          <w:szCs w:val="20"/>
        </w:rPr>
        <w:t>2.3.</w:t>
      </w:r>
      <w:r>
        <w:rPr>
          <w:sz w:val="20"/>
          <w:szCs w:val="20"/>
        </w:rPr>
        <w:t xml:space="preserve"> Акт приема-передачи документов составляется и подписывается полномочными представителями Цедента и Цессионария и является неотъемлемой частью настоящего договора.</w:t>
      </w:r>
    </w:p>
    <w:p w14:paraId="533BFD8D" w14:textId="77777777" w:rsidR="00F209CC" w:rsidRDefault="000D034C">
      <w:pPr>
        <w:tabs>
          <w:tab w:val="left" w:pos="1250"/>
        </w:tabs>
        <w:ind w:firstLine="709"/>
        <w:jc w:val="both"/>
        <w:rPr>
          <w:sz w:val="20"/>
          <w:szCs w:val="20"/>
        </w:rPr>
      </w:pPr>
      <w:r>
        <w:rPr>
          <w:b/>
          <w:sz w:val="20"/>
          <w:szCs w:val="20"/>
        </w:rPr>
        <w:t>2.4.</w:t>
      </w:r>
      <w:r>
        <w:rPr>
          <w:sz w:val="20"/>
          <w:szCs w:val="20"/>
        </w:rPr>
        <w:t xml:space="preserve"> Цессионарий обязуется в течение </w:t>
      </w:r>
      <w:r>
        <w:rPr>
          <w:color w:val="000000"/>
          <w:sz w:val="20"/>
          <w:szCs w:val="20"/>
        </w:rPr>
        <w:t xml:space="preserve">___ дней </w:t>
      </w:r>
      <w:r>
        <w:rPr>
          <w:sz w:val="20"/>
          <w:szCs w:val="20"/>
        </w:rPr>
        <w:t>после подписания настоящего договора уведомить Должников и всех заинтересованных третьих лиц об уступке своего права требования задолженности по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договору.</w:t>
      </w:r>
    </w:p>
    <w:p w14:paraId="3F7AFA17" w14:textId="77777777" w:rsidR="00F209CC" w:rsidRDefault="00F209CC">
      <w:pPr>
        <w:pStyle w:val="a4"/>
        <w:ind w:left="0"/>
        <w:rPr>
          <w:sz w:val="20"/>
          <w:szCs w:val="20"/>
        </w:rPr>
      </w:pPr>
    </w:p>
    <w:p w14:paraId="6BD92576" w14:textId="77777777" w:rsidR="00F209CC" w:rsidRDefault="000D034C">
      <w:pPr>
        <w:pStyle w:val="1"/>
        <w:tabs>
          <w:tab w:val="left" w:pos="3649"/>
        </w:tabs>
        <w:ind w:left="0" w:firstLine="0"/>
        <w:jc w:val="center"/>
        <w:rPr>
          <w:sz w:val="20"/>
          <w:szCs w:val="20"/>
        </w:rPr>
      </w:pPr>
      <w:r>
        <w:rPr>
          <w:sz w:val="20"/>
          <w:szCs w:val="20"/>
        </w:rPr>
        <w:t>3. Ответственность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сторон</w:t>
      </w:r>
    </w:p>
    <w:p w14:paraId="047F094C" w14:textId="77777777" w:rsidR="00F209CC" w:rsidRDefault="000D034C">
      <w:pPr>
        <w:tabs>
          <w:tab w:val="left" w:pos="1229"/>
        </w:tabs>
        <w:ind w:firstLine="709"/>
        <w:jc w:val="both"/>
        <w:rPr>
          <w:sz w:val="20"/>
          <w:szCs w:val="20"/>
        </w:rPr>
      </w:pPr>
      <w:r>
        <w:rPr>
          <w:b/>
          <w:sz w:val="20"/>
          <w:szCs w:val="20"/>
        </w:rPr>
        <w:t>3.1.</w:t>
      </w:r>
      <w:r>
        <w:rPr>
          <w:sz w:val="20"/>
          <w:szCs w:val="20"/>
        </w:rPr>
        <w:t xml:space="preserve"> Цедент не несет ответственность перед Цессионарием за неисполнение или ненадлежащее исполнение Должником переданного по настоящему договору права требования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задолженности.</w:t>
      </w:r>
    </w:p>
    <w:p w14:paraId="18944B9B" w14:textId="77777777" w:rsidR="00F209CC" w:rsidRDefault="000D034C">
      <w:pPr>
        <w:tabs>
          <w:tab w:val="left" w:pos="1157"/>
        </w:tabs>
        <w:ind w:firstLine="709"/>
        <w:jc w:val="both"/>
        <w:rPr>
          <w:sz w:val="20"/>
          <w:szCs w:val="20"/>
        </w:rPr>
      </w:pPr>
      <w:r>
        <w:rPr>
          <w:b/>
          <w:sz w:val="20"/>
          <w:szCs w:val="20"/>
        </w:rPr>
        <w:t>3.2.</w:t>
      </w:r>
      <w:r>
        <w:rPr>
          <w:sz w:val="20"/>
          <w:szCs w:val="20"/>
        </w:rPr>
        <w:t xml:space="preserve"> Цедент отвечает перед Цессионарием за действительность переданного ему права требования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задолженности.</w:t>
      </w:r>
    </w:p>
    <w:p w14:paraId="0C25261F" w14:textId="77777777" w:rsidR="00F209CC" w:rsidRDefault="000D034C">
      <w:pPr>
        <w:tabs>
          <w:tab w:val="left" w:pos="1157"/>
        </w:tabs>
        <w:ind w:firstLine="709"/>
        <w:jc w:val="both"/>
        <w:rPr>
          <w:sz w:val="20"/>
          <w:szCs w:val="20"/>
        </w:rPr>
      </w:pPr>
      <w:r>
        <w:rPr>
          <w:b/>
          <w:sz w:val="20"/>
          <w:szCs w:val="20"/>
        </w:rPr>
        <w:t>3.3.</w:t>
      </w:r>
      <w:r>
        <w:rPr>
          <w:sz w:val="20"/>
          <w:szCs w:val="20"/>
        </w:rPr>
        <w:t xml:space="preserve"> За иное неисполнение или ненадлежащее исполнение настоящего Договора стороны несут ответственность по действующему законодательству РФ.</w:t>
      </w:r>
    </w:p>
    <w:p w14:paraId="08341835" w14:textId="77777777" w:rsidR="00F209CC" w:rsidRDefault="00F209CC">
      <w:pPr>
        <w:pStyle w:val="a4"/>
        <w:ind w:left="0"/>
        <w:rPr>
          <w:sz w:val="20"/>
          <w:szCs w:val="20"/>
        </w:rPr>
      </w:pPr>
    </w:p>
    <w:p w14:paraId="51914B6C" w14:textId="77777777" w:rsidR="00F209CC" w:rsidRDefault="000D034C">
      <w:pPr>
        <w:pStyle w:val="1"/>
        <w:ind w:left="0" w:firstLine="0"/>
        <w:jc w:val="center"/>
        <w:rPr>
          <w:sz w:val="20"/>
          <w:szCs w:val="20"/>
        </w:rPr>
      </w:pPr>
      <w:r>
        <w:rPr>
          <w:sz w:val="20"/>
          <w:szCs w:val="20"/>
        </w:rPr>
        <w:t>4. Порядок разрешения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споров</w:t>
      </w:r>
    </w:p>
    <w:p w14:paraId="4E07417B" w14:textId="77777777" w:rsidR="00F209CC" w:rsidRDefault="000D034C">
      <w:pPr>
        <w:pStyle w:val="a4"/>
        <w:ind w:left="0" w:firstLine="709"/>
        <w:rPr>
          <w:sz w:val="20"/>
          <w:szCs w:val="20"/>
        </w:rPr>
      </w:pPr>
      <w:r>
        <w:rPr>
          <w:b/>
          <w:sz w:val="20"/>
          <w:szCs w:val="20"/>
        </w:rPr>
        <w:t>4.1.</w:t>
      </w:r>
      <w:r>
        <w:rPr>
          <w:sz w:val="20"/>
          <w:szCs w:val="20"/>
        </w:rPr>
        <w:t xml:space="preserve"> Споры, которые могут возникнуть при исполнении условий настоящего договора, стороны будут стремиться разрешать путем переговоров в порядке досудебного разбирательства.</w:t>
      </w:r>
    </w:p>
    <w:p w14:paraId="0767DDF5" w14:textId="77777777" w:rsidR="00F209CC" w:rsidRDefault="000D034C">
      <w:pPr>
        <w:pStyle w:val="a4"/>
        <w:ind w:left="0" w:firstLine="709"/>
        <w:rPr>
          <w:sz w:val="20"/>
          <w:szCs w:val="20"/>
        </w:rPr>
      </w:pPr>
      <w:r>
        <w:rPr>
          <w:b/>
          <w:sz w:val="20"/>
          <w:szCs w:val="20"/>
        </w:rPr>
        <w:t>4.2.</w:t>
      </w:r>
      <w:r>
        <w:rPr>
          <w:sz w:val="20"/>
          <w:szCs w:val="20"/>
        </w:rPr>
        <w:t xml:space="preserve"> При не достижении взаимоприемлемого решения стороны могут передать спорный вопрос на разрешение Арбитражного суда города Москвы.</w:t>
      </w:r>
    </w:p>
    <w:p w14:paraId="36BAC46A" w14:textId="77777777" w:rsidR="00F209CC" w:rsidRDefault="00F209CC">
      <w:pPr>
        <w:pStyle w:val="a4"/>
        <w:ind w:left="0"/>
        <w:rPr>
          <w:sz w:val="20"/>
          <w:szCs w:val="20"/>
        </w:rPr>
      </w:pPr>
    </w:p>
    <w:p w14:paraId="360DEA21" w14:textId="77777777" w:rsidR="00F209CC" w:rsidRDefault="000D034C">
      <w:pPr>
        <w:pStyle w:val="1"/>
        <w:tabs>
          <w:tab w:val="left" w:pos="3377"/>
        </w:tabs>
        <w:ind w:left="0" w:firstLine="0"/>
        <w:jc w:val="center"/>
        <w:rPr>
          <w:sz w:val="20"/>
          <w:szCs w:val="20"/>
        </w:rPr>
      </w:pPr>
      <w:r>
        <w:rPr>
          <w:sz w:val="20"/>
          <w:szCs w:val="20"/>
        </w:rPr>
        <w:t>5. Порядок расторжения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 xml:space="preserve">договора </w:t>
      </w:r>
    </w:p>
    <w:p w14:paraId="4EDBC2BD" w14:textId="77777777" w:rsidR="00F209CC" w:rsidRDefault="000D034C">
      <w:pPr>
        <w:pStyle w:val="a4"/>
        <w:ind w:left="0" w:firstLine="720"/>
        <w:rPr>
          <w:sz w:val="20"/>
          <w:szCs w:val="20"/>
        </w:rPr>
      </w:pPr>
      <w:r>
        <w:rPr>
          <w:b/>
          <w:sz w:val="20"/>
          <w:szCs w:val="20"/>
        </w:rPr>
        <w:lastRenderedPageBreak/>
        <w:t>5.1.</w:t>
      </w:r>
      <w:r>
        <w:rPr>
          <w:sz w:val="20"/>
          <w:szCs w:val="20"/>
        </w:rPr>
        <w:t xml:space="preserve"> Изменение условий Договора, его расторжение допускаются по взаимному соглашению Сторон.</w:t>
      </w:r>
    </w:p>
    <w:p w14:paraId="5FCAA2D3" w14:textId="77777777" w:rsidR="00F209CC" w:rsidRDefault="000D034C">
      <w:pPr>
        <w:pStyle w:val="a4"/>
        <w:ind w:left="0" w:firstLine="720"/>
        <w:rPr>
          <w:sz w:val="20"/>
          <w:szCs w:val="20"/>
        </w:rPr>
      </w:pPr>
      <w:r>
        <w:rPr>
          <w:b/>
          <w:sz w:val="20"/>
          <w:szCs w:val="20"/>
        </w:rPr>
        <w:t>5.2.</w:t>
      </w:r>
      <w:r>
        <w:rPr>
          <w:sz w:val="20"/>
          <w:szCs w:val="20"/>
        </w:rPr>
        <w:t xml:space="preserve"> Цедент вправе в одностороннем порядке отказаться от исполнения Договора в случае неоплаты Цессионарием Покупной цены в срок и порядке, предусмотренных п.1.2 Договора.</w:t>
      </w:r>
    </w:p>
    <w:p w14:paraId="7BD57481" w14:textId="77777777" w:rsidR="00F209CC" w:rsidRDefault="000D034C">
      <w:pPr>
        <w:pStyle w:val="a4"/>
        <w:ind w:left="0" w:firstLine="709"/>
        <w:rPr>
          <w:sz w:val="20"/>
          <w:szCs w:val="20"/>
        </w:rPr>
      </w:pPr>
      <w:r>
        <w:rPr>
          <w:b/>
          <w:sz w:val="20"/>
          <w:szCs w:val="20"/>
        </w:rPr>
        <w:t>5.3.</w:t>
      </w:r>
      <w:r>
        <w:rPr>
          <w:sz w:val="20"/>
          <w:szCs w:val="20"/>
        </w:rPr>
        <w:t xml:space="preserve">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7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14:paraId="46E382BB" w14:textId="77777777" w:rsidR="00F209CC" w:rsidRDefault="00F209CC">
      <w:pPr>
        <w:pStyle w:val="a4"/>
        <w:ind w:left="0" w:firstLine="709"/>
        <w:rPr>
          <w:sz w:val="20"/>
          <w:szCs w:val="20"/>
        </w:rPr>
      </w:pPr>
    </w:p>
    <w:p w14:paraId="211B222B" w14:textId="77777777" w:rsidR="00F209CC" w:rsidRDefault="000D034C">
      <w:pPr>
        <w:pStyle w:val="1"/>
        <w:tabs>
          <w:tab w:val="left" w:pos="3531"/>
        </w:tabs>
        <w:ind w:left="0" w:firstLine="0"/>
        <w:jc w:val="center"/>
        <w:rPr>
          <w:sz w:val="20"/>
          <w:szCs w:val="20"/>
        </w:rPr>
      </w:pPr>
      <w:r>
        <w:rPr>
          <w:sz w:val="20"/>
          <w:szCs w:val="20"/>
        </w:rPr>
        <w:t>6. Заключительные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положения</w:t>
      </w:r>
    </w:p>
    <w:p w14:paraId="28FA841E" w14:textId="77777777" w:rsidR="00F209CC" w:rsidRDefault="000D034C">
      <w:pPr>
        <w:tabs>
          <w:tab w:val="left" w:pos="1176"/>
        </w:tabs>
        <w:ind w:firstLine="709"/>
        <w:jc w:val="both"/>
        <w:rPr>
          <w:sz w:val="20"/>
          <w:szCs w:val="20"/>
        </w:rPr>
      </w:pPr>
      <w:r>
        <w:rPr>
          <w:b/>
          <w:sz w:val="20"/>
          <w:szCs w:val="20"/>
        </w:rPr>
        <w:t>6.1</w:t>
      </w:r>
      <w:r>
        <w:rPr>
          <w:sz w:val="20"/>
          <w:szCs w:val="20"/>
        </w:rPr>
        <w:t xml:space="preserve"> Настоящий договор вступает в силу со дня полной оплаты за уступаемое право требования Цессионарием.</w:t>
      </w:r>
    </w:p>
    <w:p w14:paraId="2DAB4B17" w14:textId="77777777" w:rsidR="00F209CC" w:rsidRDefault="000D034C">
      <w:pPr>
        <w:tabs>
          <w:tab w:val="left" w:pos="1176"/>
        </w:tabs>
        <w:ind w:firstLine="709"/>
        <w:jc w:val="both"/>
        <w:rPr>
          <w:sz w:val="20"/>
          <w:szCs w:val="20"/>
        </w:rPr>
      </w:pPr>
      <w:r>
        <w:rPr>
          <w:b/>
          <w:sz w:val="20"/>
          <w:szCs w:val="20"/>
        </w:rPr>
        <w:t>6.2</w:t>
      </w:r>
      <w:r>
        <w:rPr>
          <w:sz w:val="20"/>
          <w:szCs w:val="20"/>
        </w:rPr>
        <w:t xml:space="preserve"> Настоящий договор составлен в 2-х экземплярах, по одному для каждой из сторон. </w:t>
      </w:r>
    </w:p>
    <w:p w14:paraId="1F6C832E" w14:textId="77777777" w:rsidR="00F209CC" w:rsidRDefault="000D034C">
      <w:pPr>
        <w:tabs>
          <w:tab w:val="left" w:pos="1176"/>
        </w:tabs>
        <w:ind w:firstLine="709"/>
        <w:jc w:val="both"/>
        <w:rPr>
          <w:sz w:val="20"/>
          <w:szCs w:val="20"/>
        </w:rPr>
      </w:pPr>
      <w:r>
        <w:rPr>
          <w:b/>
          <w:sz w:val="20"/>
          <w:szCs w:val="20"/>
        </w:rPr>
        <w:t>6.3</w:t>
      </w:r>
      <w:r>
        <w:rPr>
          <w:sz w:val="20"/>
          <w:szCs w:val="20"/>
        </w:rPr>
        <w:t xml:space="preserve">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договора.</w:t>
      </w:r>
    </w:p>
    <w:p w14:paraId="20F13CAD" w14:textId="77777777" w:rsidR="00F209CC" w:rsidRDefault="000D034C">
      <w:pPr>
        <w:tabs>
          <w:tab w:val="left" w:pos="1176"/>
        </w:tabs>
        <w:ind w:firstLine="709"/>
        <w:jc w:val="both"/>
        <w:rPr>
          <w:sz w:val="20"/>
          <w:szCs w:val="20"/>
        </w:rPr>
      </w:pPr>
      <w:r>
        <w:rPr>
          <w:b/>
          <w:sz w:val="20"/>
          <w:szCs w:val="20"/>
        </w:rPr>
        <w:t>6.4</w:t>
      </w:r>
      <w:r>
        <w:rPr>
          <w:sz w:val="20"/>
          <w:szCs w:val="20"/>
        </w:rPr>
        <w:t xml:space="preserve"> Любые соглашения сторон по изменению или дополнению настоящего договора имеют силу в том случае, если они оформлены в письменном виде, подписаны обеими сторонами и скреплены печатями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сторон.</w:t>
      </w:r>
    </w:p>
    <w:p w14:paraId="61B17ED4" w14:textId="77777777" w:rsidR="00F209CC" w:rsidRDefault="00F209CC">
      <w:pPr>
        <w:pStyle w:val="a4"/>
        <w:ind w:left="0"/>
        <w:rPr>
          <w:sz w:val="20"/>
          <w:szCs w:val="20"/>
        </w:rPr>
      </w:pPr>
    </w:p>
    <w:p w14:paraId="715B7DE1" w14:textId="77777777" w:rsidR="00F209CC" w:rsidRDefault="000D034C">
      <w:pPr>
        <w:pStyle w:val="1"/>
        <w:ind w:left="0" w:firstLine="0"/>
        <w:jc w:val="center"/>
        <w:rPr>
          <w:sz w:val="20"/>
          <w:szCs w:val="20"/>
        </w:rPr>
      </w:pPr>
      <w:r>
        <w:rPr>
          <w:sz w:val="20"/>
          <w:szCs w:val="20"/>
        </w:rPr>
        <w:t>7. Адреса и банковские реквизиты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сторон:</w:t>
      </w:r>
    </w:p>
    <w:p w14:paraId="5DF90C09" w14:textId="77777777" w:rsidR="00F209CC" w:rsidRDefault="00F209CC">
      <w:pPr>
        <w:pStyle w:val="a4"/>
        <w:ind w:left="0"/>
        <w:rPr>
          <w:b/>
          <w:i/>
          <w:sz w:val="20"/>
          <w:szCs w:val="20"/>
        </w:rPr>
      </w:pPr>
    </w:p>
    <w:tbl>
      <w:tblPr>
        <w:tblStyle w:val="TableNormal"/>
        <w:tblW w:w="9702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4811"/>
        <w:gridCol w:w="4891"/>
      </w:tblGrid>
      <w:tr w:rsidR="00F209CC" w14:paraId="4E70C297" w14:textId="77777777">
        <w:trPr>
          <w:trHeight w:val="1510"/>
        </w:trPr>
        <w:tc>
          <w:tcPr>
            <w:tcW w:w="4819" w:type="dxa"/>
            <w:shd w:val="clear" w:color="auto" w:fill="auto"/>
          </w:tcPr>
          <w:p w14:paraId="364F934E" w14:textId="77777777" w:rsidR="00F209CC" w:rsidRDefault="000D034C">
            <w:pPr>
              <w:pStyle w:val="TableParagraph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ООО «1УК»</w:t>
            </w:r>
          </w:p>
          <w:p w14:paraId="25D2EF9A" w14:textId="77777777" w:rsidR="00F209CC" w:rsidRDefault="000D034C">
            <w:pPr>
              <w:pStyle w:val="TableParagraph"/>
              <w:ind w:right="425"/>
              <w:jc w:val="both"/>
            </w:pPr>
            <w:r>
              <w:rPr>
                <w:sz w:val="20"/>
                <w:szCs w:val="20"/>
              </w:rPr>
              <w:t>ОГРН 1136453005908, ИНН 6453131980, 117342, город Москва, улица Бутлерова, дом 176, помещение XI, комната 60Е</w:t>
            </w:r>
          </w:p>
          <w:p w14:paraId="283EBFBD" w14:textId="77777777" w:rsidR="00F209CC" w:rsidRDefault="000D034C">
            <w:pPr>
              <w:pStyle w:val="TableParagraph"/>
              <w:ind w:right="4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Почтовый адрес организатора торгов: </w:t>
            </w:r>
          </w:p>
          <w:p w14:paraId="70313E24" w14:textId="77777777" w:rsidR="009914A8" w:rsidRDefault="009914A8">
            <w:pPr>
              <w:pStyle w:val="TableParagraph"/>
              <w:ind w:right="425"/>
              <w:jc w:val="both"/>
              <w:rPr>
                <w:sz w:val="20"/>
                <w:szCs w:val="20"/>
              </w:rPr>
            </w:pPr>
            <w:r w:rsidRPr="009914A8">
              <w:rPr>
                <w:sz w:val="20"/>
                <w:szCs w:val="20"/>
              </w:rPr>
              <w:t>115191, г. Москва, а/я 39</w:t>
            </w:r>
          </w:p>
          <w:p w14:paraId="7E8B8538" w14:textId="6CAE2794" w:rsidR="00F209CC" w:rsidRDefault="000D034C">
            <w:pPr>
              <w:pStyle w:val="TableParagraph"/>
              <w:ind w:right="4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Р/с № 40702810501400016211 в АО «АЛЬФА-БАНК» БИК 044525593</w:t>
            </w:r>
          </w:p>
          <w:p w14:paraId="4982A4B0" w14:textId="77777777" w:rsidR="00F209CC" w:rsidRDefault="000D034C">
            <w:pPr>
              <w:pStyle w:val="TableParagraph"/>
              <w:ind w:right="425"/>
              <w:jc w:val="both"/>
            </w:pPr>
            <w:r>
              <w:rPr>
                <w:sz w:val="20"/>
                <w:szCs w:val="20"/>
              </w:rPr>
              <w:t>к/с: 30101810200000000593</w:t>
            </w:r>
          </w:p>
          <w:p w14:paraId="0C6E7D7F" w14:textId="77777777" w:rsidR="00F209CC" w:rsidRDefault="00F209CC" w:rsidP="009914A8">
            <w:pPr>
              <w:pStyle w:val="TableParagraph"/>
              <w:ind w:right="425"/>
              <w:jc w:val="both"/>
              <w:rPr>
                <w:sz w:val="20"/>
                <w:szCs w:val="20"/>
              </w:rPr>
            </w:pPr>
          </w:p>
        </w:tc>
        <w:tc>
          <w:tcPr>
            <w:tcW w:w="4882" w:type="dxa"/>
            <w:shd w:val="clear" w:color="auto" w:fill="auto"/>
          </w:tcPr>
          <w:p w14:paraId="05D13061" w14:textId="77777777" w:rsidR="00F209CC" w:rsidRDefault="000D034C">
            <w:pPr>
              <w:pStyle w:val="TableParagraph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 торгов:</w:t>
            </w:r>
          </w:p>
          <w:p w14:paraId="4539B867" w14:textId="77777777" w:rsidR="00F209CC" w:rsidRDefault="00F209CC">
            <w:pPr>
              <w:pStyle w:val="TableParagraph"/>
              <w:jc w:val="both"/>
              <w:rPr>
                <w:b/>
                <w:i/>
                <w:sz w:val="20"/>
                <w:szCs w:val="20"/>
              </w:rPr>
            </w:pPr>
          </w:p>
          <w:p w14:paraId="526425FA" w14:textId="77777777" w:rsidR="00F209CC" w:rsidRDefault="00F209CC">
            <w:pPr>
              <w:pStyle w:val="TableParagraph"/>
              <w:jc w:val="both"/>
              <w:rPr>
                <w:sz w:val="20"/>
                <w:szCs w:val="20"/>
              </w:rPr>
            </w:pPr>
          </w:p>
          <w:p w14:paraId="6711CA80" w14:textId="77777777" w:rsidR="00F209CC" w:rsidRDefault="00F209CC">
            <w:pPr>
              <w:pStyle w:val="TableParagraph"/>
              <w:jc w:val="both"/>
              <w:rPr>
                <w:b/>
                <w:i/>
                <w:sz w:val="20"/>
                <w:szCs w:val="20"/>
              </w:rPr>
            </w:pPr>
          </w:p>
          <w:p w14:paraId="309272CF" w14:textId="77777777" w:rsidR="00F209CC" w:rsidRDefault="00F209CC">
            <w:pPr>
              <w:pStyle w:val="TableParagraph"/>
              <w:jc w:val="both"/>
              <w:rPr>
                <w:sz w:val="20"/>
                <w:szCs w:val="20"/>
              </w:rPr>
            </w:pPr>
          </w:p>
          <w:p w14:paraId="7D4B2EA9" w14:textId="77777777" w:rsidR="00F209CC" w:rsidRDefault="00F209CC">
            <w:pPr>
              <w:pStyle w:val="TableParagraph"/>
              <w:jc w:val="both"/>
              <w:rPr>
                <w:b/>
                <w:i/>
                <w:sz w:val="20"/>
                <w:szCs w:val="20"/>
              </w:rPr>
            </w:pPr>
          </w:p>
          <w:p w14:paraId="484A03D4" w14:textId="77777777" w:rsidR="00F209CC" w:rsidRDefault="00F209CC">
            <w:pPr>
              <w:pStyle w:val="TableParagraph"/>
              <w:jc w:val="both"/>
              <w:rPr>
                <w:sz w:val="20"/>
                <w:szCs w:val="20"/>
              </w:rPr>
            </w:pPr>
          </w:p>
          <w:p w14:paraId="5A81AE5C" w14:textId="77777777" w:rsidR="00F209CC" w:rsidRDefault="00F209CC">
            <w:pPr>
              <w:pStyle w:val="TableParagraph"/>
              <w:jc w:val="both"/>
              <w:rPr>
                <w:b/>
                <w:i/>
                <w:sz w:val="20"/>
                <w:szCs w:val="20"/>
              </w:rPr>
            </w:pPr>
          </w:p>
          <w:p w14:paraId="3C0AF12A" w14:textId="77777777" w:rsidR="00F209CC" w:rsidRDefault="00F209CC">
            <w:pPr>
              <w:pStyle w:val="TableParagraph"/>
              <w:jc w:val="both"/>
              <w:rPr>
                <w:sz w:val="20"/>
                <w:szCs w:val="20"/>
              </w:rPr>
            </w:pPr>
          </w:p>
          <w:p w14:paraId="0AD2A7C3" w14:textId="77777777" w:rsidR="00F209CC" w:rsidRDefault="000D034C">
            <w:pPr>
              <w:pStyle w:val="TableParagraph"/>
              <w:tabs>
                <w:tab w:val="left" w:pos="4724"/>
              </w:tabs>
              <w:jc w:val="both"/>
              <w:rPr>
                <w:sz w:val="20"/>
                <w:szCs w:val="20"/>
              </w:rPr>
            </w:pPr>
            <w:r>
              <w:rPr>
                <w:w w:val="99"/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ab/>
            </w:r>
          </w:p>
          <w:p w14:paraId="4E7A8C9A" w14:textId="77777777" w:rsidR="00F209CC" w:rsidRDefault="000D034C">
            <w:pPr>
              <w:pStyle w:val="TableParagraph"/>
              <w:tabs>
                <w:tab w:val="left" w:pos="4724"/>
              </w:tabs>
              <w:jc w:val="both"/>
              <w:rPr>
                <w:sz w:val="20"/>
                <w:szCs w:val="20"/>
              </w:rPr>
            </w:pPr>
            <w:r>
              <w:rPr>
                <w:w w:val="99"/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ab/>
            </w:r>
          </w:p>
        </w:tc>
      </w:tr>
    </w:tbl>
    <w:p w14:paraId="56E6021B" w14:textId="77777777" w:rsidR="00F209CC" w:rsidRDefault="000D034C">
      <w:pPr>
        <w:pStyle w:val="a4"/>
        <w:ind w:left="0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inline distT="0" distB="0" distL="0" distR="0" wp14:anchorId="0F7A2901" wp14:editId="5C83BF10">
                <wp:extent cx="2896870" cy="3175"/>
                <wp:effectExtent l="9525" t="5080" r="8890" b="9525"/>
                <wp:docPr id="1" name="Группа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96200" cy="2520"/>
                          <a:chOff x="0" y="0"/>
                          <a:chExt cx="0" cy="0"/>
                        </a:xfrm>
                      </wpg:grpSpPr>
                      <wps:wsp>
                        <wps:cNvPr id="2" name="Прямая соединительная линия 2"/>
                        <wps:cNvCnPr/>
                        <wps:spPr>
                          <a:xfrm>
                            <a:off x="0" y="0"/>
                            <a:ext cx="2896200" cy="0"/>
                          </a:xfrm>
                          <a:prstGeom prst="line">
                            <a:avLst/>
                          </a:prstGeom>
                          <a:ln w="396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3" name="Прямая соединительная линия 3"/>
                        <wps:cNvCnPr/>
                        <wps:spPr>
                          <a:xfrm>
                            <a:off x="0" y="0"/>
                            <a:ext cx="1132200" cy="0"/>
                          </a:xfrm>
                          <a:prstGeom prst="line">
                            <a:avLst/>
                          </a:prstGeom>
                          <a:ln w="396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4" name="Прямая соединительная линия 4"/>
                        <wps:cNvCnPr/>
                        <wps:spPr>
                          <a:xfrm>
                            <a:off x="0" y="0"/>
                            <a:ext cx="1132200" cy="0"/>
                          </a:xfrm>
                          <a:prstGeom prst="line">
                            <a:avLst/>
                          </a:prstGeom>
                          <a:ln w="396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5" name="Прямая соединительная линия 5"/>
                        <wps:cNvCnPr/>
                        <wps:spPr>
                          <a:xfrm>
                            <a:off x="0" y="0"/>
                            <a:ext cx="1132200" cy="0"/>
                          </a:xfrm>
                          <a:prstGeom prst="line">
                            <a:avLst/>
                          </a:prstGeom>
                          <a:ln w="396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6" name="Прямая соединительная линия 6"/>
                        <wps:cNvCnPr/>
                        <wps:spPr>
                          <a:xfrm>
                            <a:off x="0" y="2520"/>
                            <a:ext cx="1641600" cy="0"/>
                          </a:xfrm>
                          <a:prstGeom prst="line">
                            <a:avLst/>
                          </a:prstGeom>
                          <a:ln w="396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7" name="Прямая соединительная линия 7"/>
                        <wps:cNvCnPr/>
                        <wps:spPr>
                          <a:xfrm>
                            <a:off x="0" y="0"/>
                            <a:ext cx="1132200" cy="0"/>
                          </a:xfrm>
                          <a:prstGeom prst="line">
                            <a:avLst/>
                          </a:prstGeom>
                          <a:ln w="396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8" name="Прямая соединительная линия 8"/>
                        <wps:cNvCnPr/>
                        <wps:spPr>
                          <a:xfrm>
                            <a:off x="0" y="2520"/>
                            <a:ext cx="1641600" cy="0"/>
                          </a:xfrm>
                          <a:prstGeom prst="line">
                            <a:avLst/>
                          </a:prstGeom>
                          <a:ln w="396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9" name="Прямая соединительная линия 9"/>
                        <wps:cNvCnPr/>
                        <wps:spPr>
                          <a:xfrm>
                            <a:off x="0" y="0"/>
                            <a:ext cx="1132200" cy="0"/>
                          </a:xfrm>
                          <a:prstGeom prst="line">
                            <a:avLst/>
                          </a:prstGeom>
                          <a:ln w="396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0" name="Прямая соединительная линия 10"/>
                        <wps:cNvCnPr/>
                        <wps:spPr>
                          <a:xfrm>
                            <a:off x="0" y="2520"/>
                            <a:ext cx="1641960" cy="0"/>
                          </a:xfrm>
                          <a:prstGeom prst="line">
                            <a:avLst/>
                          </a:prstGeom>
                          <a:ln w="396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style="position:absolute;margin-left:0pt;margin-top:-0.25pt;width:228pt;height:0.15pt" coordorigin="0,-5" coordsize="4560,3">
                <v:line id="shape_0" from="0,-5" to="4560,-5" ID="Line 11" stroked="t" style="position:absolute;mso-position-vertical:top">
                  <v:stroke color="black" weight="3960" joinstyle="round" endcap="flat"/>
                  <v:fill o:detectmouseclick="t" on="false"/>
                </v:line>
                <v:line id="shape_0" from="0,-5" to="1782,-5" ID="Line 9" stroked="t" style="position:absolute;mso-position-vertical:top">
                  <v:stroke color="black" weight="3960" joinstyle="round" endcap="flat"/>
                  <v:fill o:detectmouseclick="t" on="false"/>
                </v:line>
                <v:line id="shape_0" from="0,-5" to="1782,-5" ID="Line 11" stroked="t" style="position:absolute;mso-position-vertical:top">
                  <v:stroke color="black" weight="3960" joinstyle="round" endcap="flat"/>
                  <v:fill o:detectmouseclick="t" on="false"/>
                </v:line>
                <v:line id="shape_0" from="0,-5" to="1782,-5" ID="Line 7" stroked="t" style="position:absolute;mso-position-vertical:top">
                  <v:stroke color="black" weight="3960" joinstyle="round" endcap="flat"/>
                  <v:fill o:detectmouseclick="t" on="false"/>
                </v:line>
                <v:line id="shape_0" from="0,-1" to="2584,-1" ID="Line 11" stroked="t" style="position:absolute;mso-position-vertical:top">
                  <v:stroke color="black" weight="3960" joinstyle="round" endcap="flat"/>
                  <v:fill o:detectmouseclick="t" on="false"/>
                </v:line>
                <v:line id="shape_0" from="0,-5" to="1782,-5" ID="Line 9" stroked="t" style="position:absolute;mso-position-vertical:top">
                  <v:stroke color="black" weight="3960" joinstyle="round" endcap="flat"/>
                  <v:fill o:detectmouseclick="t" on="false"/>
                </v:line>
                <v:line id="shape_0" from="0,-1" to="2584,-1" ID="Line 7" stroked="t" style="position:absolute;mso-position-vertical:top">
                  <v:stroke color="black" weight="3960" joinstyle="round" endcap="flat"/>
                  <v:fill o:detectmouseclick="t" on="false"/>
                </v:line>
                <v:line id="shape_0" from="0,-5" to="1782,-5" ID="Line 5" stroked="t" style="position:absolute;mso-position-vertical:top">
                  <v:stroke color="black" weight="3960" joinstyle="round" endcap="flat"/>
                  <v:fill o:detectmouseclick="t" on="false"/>
                </v:line>
                <v:line id="shape_0" from="0,-1" to="2585,-1" ID="Line 3" stroked="t" style="position:absolute;mso-position-vertical:top">
                  <v:stroke color="black" weight="3960" joinstyle="round" endcap="flat"/>
                  <v:fill o:detectmouseclick="t" on="false"/>
                </v:line>
              </v:group>
            </w:pict>
          </mc:Fallback>
        </mc:AlternateContent>
      </w:r>
    </w:p>
    <w:p w14:paraId="50EBAB30" w14:textId="77777777" w:rsidR="00F209CC" w:rsidRDefault="00F209CC">
      <w:pPr>
        <w:pStyle w:val="a4"/>
        <w:ind w:left="0"/>
        <w:rPr>
          <w:b/>
          <w:i/>
          <w:sz w:val="20"/>
          <w:szCs w:val="20"/>
        </w:rPr>
      </w:pPr>
    </w:p>
    <w:p w14:paraId="7C13210F" w14:textId="77777777" w:rsidR="00F209CC" w:rsidRDefault="00F209CC">
      <w:pPr>
        <w:jc w:val="both"/>
        <w:rPr>
          <w:sz w:val="20"/>
          <w:szCs w:val="20"/>
        </w:rPr>
      </w:pPr>
    </w:p>
    <w:p w14:paraId="04E82760" w14:textId="77777777" w:rsidR="00F209CC" w:rsidRDefault="000D034C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ПОДПИСИ СТОРОН</w:t>
      </w:r>
    </w:p>
    <w:tbl>
      <w:tblPr>
        <w:tblStyle w:val="TableNormal"/>
        <w:tblW w:w="9742" w:type="dxa"/>
        <w:tblInd w:w="102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4849"/>
        <w:gridCol w:w="4893"/>
      </w:tblGrid>
      <w:tr w:rsidR="00F209CC" w14:paraId="33E59A19" w14:textId="77777777">
        <w:trPr>
          <w:trHeight w:val="911"/>
        </w:trPr>
        <w:tc>
          <w:tcPr>
            <w:tcW w:w="4849" w:type="dxa"/>
            <w:shd w:val="clear" w:color="auto" w:fill="auto"/>
          </w:tcPr>
          <w:p w14:paraId="593B4924" w14:textId="77777777" w:rsidR="00F209CC" w:rsidRDefault="000D034C">
            <w:pPr>
              <w:pStyle w:val="TableParagraph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Конкурсный управляющий</w:t>
            </w:r>
          </w:p>
          <w:p w14:paraId="5271DDEB" w14:textId="77777777" w:rsidR="00F209CC" w:rsidRDefault="00F209CC">
            <w:pPr>
              <w:pStyle w:val="TableParagraph"/>
              <w:jc w:val="both"/>
              <w:rPr>
                <w:sz w:val="20"/>
                <w:szCs w:val="20"/>
              </w:rPr>
            </w:pPr>
          </w:p>
          <w:p w14:paraId="755B532A" w14:textId="77777777" w:rsidR="00F209CC" w:rsidRDefault="000D034C">
            <w:pPr>
              <w:pStyle w:val="TableParagraph"/>
              <w:tabs>
                <w:tab w:val="left" w:pos="3541"/>
              </w:tabs>
              <w:jc w:val="both"/>
              <w:rPr>
                <w:sz w:val="20"/>
                <w:szCs w:val="20"/>
              </w:rPr>
            </w:pPr>
            <w:r>
              <w:rPr>
                <w:w w:val="99"/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</w:rPr>
              <w:t xml:space="preserve">/И.С. </w:t>
            </w:r>
            <w:proofErr w:type="spellStart"/>
            <w:r>
              <w:rPr>
                <w:sz w:val="20"/>
                <w:szCs w:val="20"/>
              </w:rPr>
              <w:t>Постригайло</w:t>
            </w:r>
            <w:proofErr w:type="spellEnd"/>
            <w:r>
              <w:rPr>
                <w:sz w:val="20"/>
                <w:szCs w:val="20"/>
              </w:rPr>
              <w:t>/ М.П.</w:t>
            </w:r>
          </w:p>
        </w:tc>
        <w:tc>
          <w:tcPr>
            <w:tcW w:w="4892" w:type="dxa"/>
            <w:shd w:val="clear" w:color="auto" w:fill="auto"/>
          </w:tcPr>
          <w:p w14:paraId="4B926772" w14:textId="77777777" w:rsidR="00F209CC" w:rsidRDefault="000D034C">
            <w:pPr>
              <w:pStyle w:val="TableParagraph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Участник торгов:</w:t>
            </w:r>
          </w:p>
          <w:p w14:paraId="4A975D8D" w14:textId="77777777" w:rsidR="00F209CC" w:rsidRDefault="00F209CC">
            <w:pPr>
              <w:pStyle w:val="TableParagraph"/>
              <w:jc w:val="both"/>
              <w:rPr>
                <w:sz w:val="20"/>
                <w:szCs w:val="20"/>
              </w:rPr>
            </w:pPr>
          </w:p>
          <w:p w14:paraId="2BECBB99" w14:textId="77777777" w:rsidR="00F209CC" w:rsidRDefault="000D034C">
            <w:pPr>
              <w:pStyle w:val="TableParagraph"/>
              <w:tabs>
                <w:tab w:val="left" w:pos="2878"/>
                <w:tab w:val="left" w:pos="4637"/>
              </w:tabs>
              <w:jc w:val="both"/>
              <w:rPr>
                <w:sz w:val="20"/>
                <w:szCs w:val="20"/>
              </w:rPr>
            </w:pPr>
            <w:r>
              <w:rPr>
                <w:w w:val="99"/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</w:rPr>
              <w:t>/ М.П.</w:t>
            </w:r>
          </w:p>
        </w:tc>
      </w:tr>
    </w:tbl>
    <w:p w14:paraId="0A558FCC" w14:textId="77777777" w:rsidR="00F209CC" w:rsidRDefault="00F209CC">
      <w:pPr>
        <w:jc w:val="both"/>
      </w:pPr>
    </w:p>
    <w:sectPr w:rsidR="00F209CC">
      <w:pgSz w:w="11906" w:h="16838"/>
      <w:pgMar w:top="1134" w:right="850" w:bottom="1134" w:left="1701" w:header="0" w:footer="0" w:gutter="0"/>
      <w:cols w:space="720"/>
      <w:formProt w:val="0"/>
      <w:docGrid w:linePitch="299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C0EEE"/>
    <w:multiLevelType w:val="multilevel"/>
    <w:tmpl w:val="EEF0FE4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4ED32FB8"/>
    <w:multiLevelType w:val="multilevel"/>
    <w:tmpl w:val="C4DCE614"/>
    <w:lvl w:ilvl="0">
      <w:start w:val="1"/>
      <w:numFmt w:val="decimal"/>
      <w:lvlText w:val="%1"/>
      <w:lvlJc w:val="left"/>
      <w:pPr>
        <w:ind w:left="302" w:hanging="447"/>
      </w:pPr>
      <w:rPr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302" w:hanging="447"/>
      </w:pPr>
      <w:rPr>
        <w:rFonts w:eastAsia="Times New Roman" w:cs="Times New Roman"/>
        <w:w w:val="100"/>
        <w:sz w:val="24"/>
        <w:szCs w:val="24"/>
        <w:lang w:val="ru-RU" w:eastAsia="ru-RU" w:bidi="ru-RU"/>
      </w:rPr>
    </w:lvl>
    <w:lvl w:ilvl="2">
      <w:start w:val="1"/>
      <w:numFmt w:val="bullet"/>
      <w:lvlText w:val=""/>
      <w:lvlJc w:val="left"/>
      <w:pPr>
        <w:ind w:left="1506" w:hanging="360"/>
      </w:pPr>
      <w:rPr>
        <w:rFonts w:ascii="Symbol" w:hAnsi="Symbol" w:cs="Symbol" w:hint="default"/>
        <w:w w:val="100"/>
        <w:sz w:val="20"/>
        <w:szCs w:val="24"/>
        <w:lang w:val="ru-RU" w:eastAsia="ru-RU" w:bidi="ru-RU"/>
      </w:rPr>
    </w:lvl>
    <w:lvl w:ilvl="3">
      <w:start w:val="1"/>
      <w:numFmt w:val="bullet"/>
      <w:lvlText w:val=""/>
      <w:lvlJc w:val="left"/>
      <w:pPr>
        <w:ind w:left="3381" w:hanging="360"/>
      </w:pPr>
      <w:rPr>
        <w:rFonts w:ascii="Symbol" w:hAnsi="Symbol" w:cs="Symbol" w:hint="default"/>
        <w:lang w:val="ru-RU" w:eastAsia="ru-RU" w:bidi="ru-RU"/>
      </w:rPr>
    </w:lvl>
    <w:lvl w:ilvl="4">
      <w:start w:val="1"/>
      <w:numFmt w:val="bullet"/>
      <w:lvlText w:val=""/>
      <w:lvlJc w:val="left"/>
      <w:pPr>
        <w:ind w:left="4322" w:hanging="360"/>
      </w:pPr>
      <w:rPr>
        <w:rFonts w:ascii="Symbol" w:hAnsi="Symbol" w:cs="Symbol" w:hint="default"/>
        <w:lang w:val="ru-RU" w:eastAsia="ru-RU" w:bidi="ru-RU"/>
      </w:rPr>
    </w:lvl>
    <w:lvl w:ilvl="5">
      <w:start w:val="1"/>
      <w:numFmt w:val="bullet"/>
      <w:lvlText w:val=""/>
      <w:lvlJc w:val="left"/>
      <w:pPr>
        <w:ind w:left="5262" w:hanging="360"/>
      </w:pPr>
      <w:rPr>
        <w:rFonts w:ascii="Symbol" w:hAnsi="Symbol" w:cs="Symbol" w:hint="default"/>
        <w:lang w:val="ru-RU" w:eastAsia="ru-RU" w:bidi="ru-RU"/>
      </w:rPr>
    </w:lvl>
    <w:lvl w:ilvl="6">
      <w:start w:val="1"/>
      <w:numFmt w:val="bullet"/>
      <w:lvlText w:val=""/>
      <w:lvlJc w:val="left"/>
      <w:pPr>
        <w:ind w:left="6203" w:hanging="360"/>
      </w:pPr>
      <w:rPr>
        <w:rFonts w:ascii="Symbol" w:hAnsi="Symbol" w:cs="Symbol" w:hint="default"/>
        <w:lang w:val="ru-RU" w:eastAsia="ru-RU" w:bidi="ru-RU"/>
      </w:rPr>
    </w:lvl>
    <w:lvl w:ilvl="7">
      <w:start w:val="1"/>
      <w:numFmt w:val="bullet"/>
      <w:lvlText w:val=""/>
      <w:lvlJc w:val="left"/>
      <w:pPr>
        <w:ind w:left="7144" w:hanging="360"/>
      </w:pPr>
      <w:rPr>
        <w:rFonts w:ascii="Symbol" w:hAnsi="Symbol" w:cs="Symbol" w:hint="default"/>
        <w:lang w:val="ru-RU" w:eastAsia="ru-RU" w:bidi="ru-RU"/>
      </w:rPr>
    </w:lvl>
    <w:lvl w:ilvl="8">
      <w:start w:val="1"/>
      <w:numFmt w:val="bullet"/>
      <w:lvlText w:val=""/>
      <w:lvlJc w:val="left"/>
      <w:pPr>
        <w:ind w:left="8084" w:hanging="360"/>
      </w:pPr>
      <w:rPr>
        <w:rFonts w:ascii="Symbol" w:hAnsi="Symbol" w:cs="Symbol" w:hint="default"/>
        <w:lang w:val="ru-RU" w:eastAsia="ru-RU" w:bidi="ru-RU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9CC"/>
    <w:rsid w:val="000D034C"/>
    <w:rsid w:val="009914A8"/>
    <w:rsid w:val="00F20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65C5B"/>
  <w15:docId w15:val="{87430EAA-0418-4DCC-A88F-3BB412EF8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</w:pPr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ind w:left="2933" w:hanging="240"/>
      <w:outlineLvl w:val="0"/>
    </w:pPr>
    <w:rPr>
      <w:b/>
      <w:bCs/>
      <w:i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uiPriority w:val="1"/>
    <w:qFormat/>
    <w:pPr>
      <w:ind w:left="302"/>
      <w:jc w:val="both"/>
    </w:pPr>
    <w:rPr>
      <w:sz w:val="24"/>
      <w:szCs w:val="24"/>
    </w:r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Lucida Sans"/>
    </w:rPr>
  </w:style>
  <w:style w:type="paragraph" w:styleId="a8">
    <w:name w:val="List Paragraph"/>
    <w:basedOn w:val="a"/>
    <w:uiPriority w:val="34"/>
    <w:qFormat/>
    <w:pPr>
      <w:ind w:left="302" w:firstLine="484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epspb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787</Words>
  <Characters>4488</Characters>
  <Application>Microsoft Office Word</Application>
  <DocSecurity>0</DocSecurity>
  <Lines>37</Lines>
  <Paragraphs>10</Paragraphs>
  <ScaleCrop>false</ScaleCrop>
  <Company/>
  <LinksUpToDate>false</LinksUpToDate>
  <CharactersWithSpaces>5265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уступки права требования задолженности (цессии)</dc:title>
  <dc:subject/>
  <dc:creator>Chernov</dc:creator>
  <dc:description/>
  <cp:lastModifiedBy>y.teplinskaya</cp:lastModifiedBy>
  <cp:revision>3</cp:revision>
  <dcterms:created xsi:type="dcterms:W3CDTF">2021-12-10T10:38:00Z</dcterms:created>
  <dcterms:modified xsi:type="dcterms:W3CDTF">2021-12-10T10:41:00Z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reated">
    <vt:filetime>2018-10-24T00:00:00Z</vt:filetime>
  </property>
  <property fmtid="{D5CDD505-2E9C-101B-9397-08002B2CF9AE}" pid="4" name="Creator">
    <vt:lpwstr>Microsoft® Word для Office 365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2019-08-05T00:00:00Z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