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z w:val="22"/>
          <w:szCs w:val="22"/>
        </w:rPr>
        <w:t xml:space="preserve">                        </w:t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Московской области от 28.11.2019 г. по делу № А41-88100/2019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(61:33:0600015:274) Адрес: Россия, Ростовская обл., РодионовоНесветайский, в границах земель СПК Садовод.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00 коп</w:t>
      </w:r>
      <w:r>
        <w:rPr>
          <w:color w:val="auto"/>
          <w:sz w:val="22"/>
          <w:szCs w:val="22"/>
        </w:rPr>
        <w:t xml:space="preserve">., без НДС. Задаток в сумме  </w:t>
      </w:r>
      <w:r>
        <w:rPr>
          <w:b/>
          <w:bCs/>
          <w:color w:val="auto"/>
          <w:sz w:val="22"/>
          <w:szCs w:val="22"/>
        </w:rPr>
        <w:t xml:space="preserve"> рублей 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LibreOffice/6.4.2.2$Windows_X86_64 LibreOffice_project/4e471d8c02c9c90f512f7f9ead8875b57fcb1ec3</Application>
  <Pages>2</Pages>
  <Words>532</Words>
  <Characters>4506</Characters>
  <CharactersWithSpaces>5128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2021-05-05T12:36:26Z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