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 xml:space="preserve">      </w:t>
      </w: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</w:rPr>
      </w:pPr>
      <w:r>
        <w:rPr>
          <w:color w:val="auto"/>
          <w:spacing w:val="-4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-4"/>
          <w:sz w:val="22"/>
          <w:szCs w:val="22"/>
        </w:rPr>
        <w:t xml:space="preserve">с. Сива                                                                  </w:t>
        <w:tab/>
        <w:tab/>
        <w:tab/>
        <w:t xml:space="preserve">    </w:t>
      </w:r>
      <w:r>
        <w:rPr>
          <w:color w:val="auto"/>
          <w:spacing w:val="13"/>
          <w:sz w:val="22"/>
          <w:szCs w:val="22"/>
        </w:rPr>
        <w:t xml:space="preserve">     </w:t>
        <w:tab/>
        <w:t xml:space="preserve">          </w:t>
      </w:r>
      <w:r>
        <w:rPr>
          <w:color w:val="auto"/>
          <w:spacing w:val="-4"/>
          <w:sz w:val="22"/>
          <w:szCs w:val="22"/>
          <w:lang w:eastAsia="ru-RU"/>
        </w:rPr>
        <w:t>«</w:t>
      </w:r>
      <w:r>
        <w:rPr>
          <w:color w:val="auto"/>
          <w:spacing w:val="-4"/>
          <w:sz w:val="22"/>
          <w:szCs w:val="22"/>
        </w:rPr>
        <w:t>___</w:t>
      </w:r>
      <w:r>
        <w:rPr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color w:val="auto"/>
          <w:spacing w:val="-4"/>
          <w:sz w:val="22"/>
          <w:szCs w:val="22"/>
        </w:rPr>
        <w:t>________</w:t>
      </w:r>
      <w:r>
        <w:rPr>
          <w:color w:val="auto"/>
          <w:spacing w:val="-4"/>
          <w:sz w:val="22"/>
          <w:szCs w:val="22"/>
          <w:lang w:eastAsia="ru-RU"/>
        </w:rPr>
        <w:t xml:space="preserve"> 202</w:t>
      </w:r>
      <w:r>
        <w:rPr>
          <w:color w:val="auto"/>
          <w:spacing w:val="-4"/>
          <w:sz w:val="22"/>
          <w:szCs w:val="22"/>
          <w:lang w:eastAsia="ru-RU"/>
        </w:rPr>
        <w:t>1</w:t>
      </w:r>
      <w:r>
        <w:rPr>
          <w:color w:val="auto"/>
          <w:spacing w:val="-4"/>
          <w:sz w:val="22"/>
          <w:szCs w:val="22"/>
        </w:rPr>
        <w:t xml:space="preserve"> </w:t>
      </w:r>
      <w:r>
        <w:rPr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pPr>
      <w:r>
        <w:rPr>
          <w:color w:val="auto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13"/>
          <w:sz w:val="22"/>
          <w:szCs w:val="22"/>
        </w:rPr>
        <w:tab/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Гра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жданин РФ, Головина (Семилетова, Блажко) Наталья Владимировна (адрес рег: ул. Дружбы, д. 32, с. Сива, Сивинский р-н, Пермский край, 21.04.1982г.р, место рожд: д. Савичи Сивинского р-на Пермской обл, ИНН 594900127093, СНИЛС 060-582-712 50)   в лице финансового управляющего Шуховцева Данила Михайловича, действующего на основании решения Арбитражного суда Пермского края от 17.06.2020г  по делу №А50П-141/2020 «Организатор торгов»,и</w:t>
      </w:r>
      <w:r>
        <w:rPr>
          <w:color w:val="auto"/>
          <w:spacing w:val="-1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color w:val="auto"/>
          <w:sz w:val="22"/>
          <w:szCs w:val="22"/>
        </w:rPr>
        <w:t xml:space="preserve">с другой стороны, </w:t>
      </w:r>
      <w:r>
        <w:rPr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2"/>
          <w:sz w:val="22"/>
          <w:szCs w:val="22"/>
        </w:rPr>
      </w:pPr>
      <w:r>
        <w:rPr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39"/>
        <w:gridCol w:w="5429"/>
        <w:gridCol w:w="5"/>
        <w:gridCol w:w="2243"/>
      </w:tblGrid>
      <w:tr>
        <w:trPr>
          <w:trHeight w:val="704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color w:val="auto"/>
                <w:sz w:val="22"/>
                <w:szCs w:val="22"/>
              </w:rPr>
              <w:t>Лот № 1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 xml:space="preserve">Транспортное средство: Renault Logan, год выпуска 2016, номер VIN X7L4SRAT454733891, кузов (шасси) № X7L4SRAT454733891 </w:t>
            </w:r>
          </w:p>
        </w:tc>
        <w:tc>
          <w:tcPr>
            <w:tcW w:w="2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ahoma;Sans Serif" w:hAnsi="Tahoma;Sans Serif"/>
                <w:b w:val="false"/>
                <w:i w:val="false"/>
                <w:caps w:val="false"/>
                <w:smallCaps w:val="false"/>
                <w:color w:val="333333"/>
                <w:spacing w:val="0"/>
                <w:sz w:val="13"/>
                <w:szCs w:val="22"/>
              </w:rPr>
              <w:t>360 523,80</w:t>
            </w:r>
            <w:r>
              <w:rPr>
                <w:color w:val="auto"/>
                <w:sz w:val="22"/>
                <w:szCs w:val="22"/>
              </w:rPr>
              <w:t xml:space="preserve"> 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ahoma;Sans Serif" w:hAnsi="Tahoma;Sans Serif"/>
                <w:b w:val="false"/>
                <w:i w:val="false"/>
                <w:caps w:val="false"/>
                <w:smallCaps w:val="false"/>
                <w:color w:val="333333"/>
                <w:spacing w:val="0"/>
                <w:sz w:val="13"/>
                <w:szCs w:val="22"/>
              </w:rPr>
              <w:t>360 523,80</w:t>
            </w:r>
            <w:r>
              <w:rPr>
                <w:b/>
                <w:color w:val="auto"/>
                <w:sz w:val="22"/>
                <w:szCs w:val="22"/>
              </w:rPr>
              <w:t xml:space="preserve"> 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pacing w:val="3"/>
          <w:sz w:val="22"/>
          <w:szCs w:val="22"/>
        </w:rPr>
      </w:pPr>
      <w:r>
        <w:rPr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color w:val="auto"/>
          <w:spacing w:val="5"/>
          <w:sz w:val="22"/>
          <w:szCs w:val="22"/>
        </w:rPr>
        <w:t xml:space="preserve">торгов задаток в размере </w:t>
      </w:r>
      <w:r>
        <w:rPr>
          <w:color w:val="auto"/>
          <w:spacing w:val="5"/>
          <w:sz w:val="22"/>
          <w:szCs w:val="22"/>
          <w:lang w:val="en-US"/>
        </w:rPr>
        <w:t>10</w:t>
      </w:r>
      <w:r>
        <w:rPr>
          <w:color w:val="auto"/>
          <w:spacing w:val="5"/>
          <w:sz w:val="22"/>
          <w:szCs w:val="22"/>
        </w:rPr>
        <w:t xml:space="preserve">% от начальной цены имущества, а именно </w:t>
      </w:r>
      <w:r>
        <w:rPr>
          <w:color w:val="auto"/>
          <w:spacing w:val="5"/>
          <w:sz w:val="22"/>
          <w:szCs w:val="22"/>
        </w:rPr>
        <w:t>36</w:t>
      </w:r>
      <w:r>
        <w:rPr>
          <w:rFonts w:eastAsia="Arial" w:cs="Courier New"/>
          <w:color w:val="auto"/>
          <w:spacing w:val="5"/>
          <w:kern w:val="2"/>
          <w:sz w:val="22"/>
          <w:szCs w:val="22"/>
          <w:lang w:val="ru-RU" w:eastAsia="zh-CN" w:bidi="hi-IN"/>
        </w:rPr>
        <w:t xml:space="preserve"> 05</w:t>
      </w:r>
      <w:r>
        <w:rPr>
          <w:rFonts w:eastAsia="Arial" w:cs="Courier New"/>
          <w:color w:val="auto"/>
          <w:spacing w:val="5"/>
          <w:kern w:val="2"/>
          <w:sz w:val="22"/>
          <w:szCs w:val="22"/>
          <w:lang w:val="ru-RU" w:eastAsia="zh-CN" w:bidi="hi-IN"/>
        </w:rPr>
        <w:t>2</w:t>
      </w:r>
      <w:r>
        <w:rPr>
          <w:b/>
          <w:bCs/>
          <w:color w:val="auto"/>
          <w:spacing w:val="5"/>
          <w:sz w:val="22"/>
          <w:szCs w:val="22"/>
        </w:rPr>
        <w:t xml:space="preserve"> рублей </w:t>
      </w:r>
      <w:r>
        <w:rPr>
          <w:b/>
          <w:bCs/>
          <w:color w:val="auto"/>
          <w:spacing w:val="5"/>
          <w:sz w:val="22"/>
          <w:szCs w:val="22"/>
        </w:rPr>
        <w:t>38</w:t>
      </w:r>
      <w:r>
        <w:rPr>
          <w:b/>
          <w:bCs/>
          <w:color w:val="auto"/>
          <w:spacing w:val="5"/>
          <w:sz w:val="22"/>
          <w:szCs w:val="22"/>
        </w:rPr>
        <w:t xml:space="preserve"> коп, </w:t>
      </w:r>
      <w:r>
        <w:rPr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6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 w:eastAsia="Arial" w:cs="Courier New"/>
          <w:color w:val="auto"/>
          <w:spacing w:val="1"/>
          <w:kern w:val="2"/>
          <w:sz w:val="22"/>
          <w:szCs w:val="22"/>
          <w:lang w:val="ru-RU" w:eastAsia="zh-CN" w:bidi="hi-IN"/>
        </w:rPr>
      </w:pPr>
      <w:r>
        <w:rPr>
          <w:rFonts w:eastAsia="Arial" w:cs="Courier New"/>
          <w:b w:val="false"/>
          <w:bCs w:val="false"/>
          <w:i w:val="false"/>
          <w:caps w:val="false"/>
          <w:smallCaps w:val="false"/>
          <w:color w:val="auto"/>
          <w:spacing w:val="1"/>
          <w:kern w:val="2"/>
          <w:sz w:val="22"/>
          <w:szCs w:val="22"/>
          <w:lang w:val="ru-RU" w:eastAsia="zh-CN" w:bidi="hi-IN"/>
        </w:rPr>
        <w:t xml:space="preserve">Получатель: </w:t>
      </w:r>
      <w:r>
        <w:rPr>
          <w:rFonts w:eastAsia="Arial" w:cs="Courier New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>Головина Наталья Владимировна (ИНН 594900127093)</w:t>
      </w:r>
      <w:r>
        <w:rPr>
          <w:rFonts w:eastAsia="Arial" w:cs="Courier New"/>
          <w:b w:val="false"/>
          <w:bCs w:val="false"/>
          <w:i w:val="false"/>
          <w:caps w:val="false"/>
          <w:smallCaps w:val="false"/>
          <w:color w:val="auto"/>
          <w:spacing w:val="1"/>
          <w:kern w:val="0"/>
          <w:sz w:val="22"/>
          <w:szCs w:val="22"/>
          <w:lang w:val="ru-RU" w:eastAsia="zh-CN" w:bidi="hi-IN"/>
        </w:rPr>
        <w:br/>
      </w:r>
      <w:r>
        <w:rPr>
          <w:rFonts w:eastAsia="Arial" w:cs="Courier New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>р/с 40817810772007919841 в Челябинском Отделении № 8597 ПАО "СБЕРБАНК", ОГРН 1027700132195, ИНН 7707083893, БИК 047501602, К/С 30101810700000000602</w:t>
      </w:r>
      <w:r>
        <w:rPr>
          <w:rFonts w:eastAsia="Arial" w:cs="Courier New"/>
          <w:b w:val="false"/>
          <w:bCs w:val="false"/>
          <w:i w:val="false"/>
          <w:caps w:val="false"/>
          <w:smallCaps w:val="false"/>
          <w:color w:val="auto"/>
          <w:spacing w:val="1"/>
          <w:kern w:val="0"/>
          <w:sz w:val="22"/>
          <w:szCs w:val="22"/>
          <w:lang w:val="ru-RU" w:eastAsia="zh-CN" w:bidi="hi-IN"/>
        </w:rPr>
        <w:t xml:space="preserve"> </w:t>
      </w:r>
    </w:p>
    <w:p>
      <w:pPr>
        <w:pStyle w:val="Normal"/>
        <w:jc w:val="both"/>
        <w:rPr>
          <w:sz w:val="28"/>
          <w:szCs w:val="28"/>
        </w:rPr>
      </w:pPr>
      <w:r>
        <w:rPr>
          <w:rFonts w:eastAsia="Arial" w:cs="Courier New"/>
          <w:color w:val="auto"/>
          <w:spacing w:val="1"/>
          <w:kern w:val="2"/>
          <w:sz w:val="22"/>
          <w:szCs w:val="22"/>
          <w:lang w:val="ru-RU" w:eastAsia="zh-CN" w:bidi="hi-IN"/>
        </w:rPr>
        <w:t>1.2.</w:t>
        <w:tab/>
        <w:t>Сумма задатка вносится в счет обеспечения обязательств Претендента, связанных</w:t>
        <w:br/>
        <w:t>с участием в т</w:t>
      </w:r>
      <w:r>
        <w:rPr>
          <w:color w:val="auto"/>
          <w:spacing w:val="2"/>
          <w:sz w:val="22"/>
          <w:szCs w:val="22"/>
        </w:rPr>
        <w:t>оргах, в том числе по оплате приобретенного имущества, в случае признания</w:t>
        <w:br/>
      </w:r>
      <w:r>
        <w:rPr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9"/>
          <w:sz w:val="22"/>
          <w:szCs w:val="22"/>
        </w:rPr>
        <w:t>3.1.</w:t>
      </w:r>
      <w:r>
        <w:rPr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10"/>
          <w:sz w:val="22"/>
          <w:szCs w:val="22"/>
        </w:rPr>
        <w:t>3.2.</w:t>
      </w:r>
      <w:r>
        <w:rPr>
          <w:color w:val="auto"/>
          <w:sz w:val="22"/>
          <w:szCs w:val="22"/>
        </w:rPr>
        <w:t xml:space="preserve"> </w:t>
      </w:r>
      <w:r>
        <w:rPr>
          <w:color w:val="auto"/>
          <w:spacing w:val="3"/>
          <w:sz w:val="22"/>
          <w:szCs w:val="22"/>
        </w:rPr>
        <w:t>Задаток возвращается</w:t>
      </w:r>
      <w:r>
        <w:rPr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Финанс</w:t>
      </w:r>
      <w:r>
        <w:rPr>
          <w:rFonts w:eastAsia="Arial" w:cs="Courier New"/>
          <w:color w:val="auto"/>
          <w:kern w:val="0"/>
          <w:sz w:val="22"/>
          <w:szCs w:val="22"/>
          <w:lang w:val="ru-RU" w:eastAsia="zh-CN" w:bidi="hi-IN"/>
        </w:rPr>
        <w:t xml:space="preserve">овый управляющий 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 xml:space="preserve">Головиной Натальи Владимировны </w:t>
      </w:r>
      <w:r>
        <w:rPr>
          <w:rFonts w:eastAsia="Arial" w:cs="Courier New"/>
          <w:color w:val="auto"/>
          <w:kern w:val="0"/>
          <w:sz w:val="22"/>
          <w:szCs w:val="22"/>
          <w:lang w:val="ru-RU" w:eastAsia="zh-CN" w:bidi="hi-IN"/>
        </w:rPr>
        <w:t xml:space="preserve"> Шуховцев Данил Михайлович,</w:t>
      </w:r>
      <w:r>
        <w:rPr>
          <w:rFonts w:eastAsia="Arial" w:cs="Courier New"/>
          <w:bCs/>
          <w:color w:val="auto"/>
          <w:kern w:val="0"/>
          <w:sz w:val="22"/>
          <w:szCs w:val="22"/>
          <w:lang w:val="ru-RU" w:eastAsia="zh-CN" w:bidi="hi-IN"/>
        </w:rPr>
        <w:t xml:space="preserve"> </w:t>
      </w:r>
      <w:r>
        <w:rPr>
          <w:rFonts w:eastAsia="Arial" w:cs="Courier New"/>
          <w:color w:val="auto"/>
          <w:kern w:val="0"/>
          <w:sz w:val="22"/>
          <w:szCs w:val="22"/>
          <w:lang w:val="ru-RU" w:eastAsia="zh-CN" w:bidi="hi-IN"/>
        </w:rPr>
        <w:t xml:space="preserve">действующий на основании решения 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 xml:space="preserve"> 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Арбитражного суда Пермского края от 17.06.2020г  по делу №А50П-141/2020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bookmarkStart w:id="0" w:name="__DdeLink__251_3931715634"/>
      <w:r>
        <w:rPr>
          <w:rFonts w:eastAsia="Times New Roman" w:cs="Courier New"/>
          <w:b/>
          <w:bCs/>
          <w:i w:val="false"/>
          <w:caps w:val="false"/>
          <w:smallCaps w:val="false"/>
          <w:color w:val="auto"/>
          <w:spacing w:val="-2"/>
          <w:kern w:val="2"/>
          <w:sz w:val="22"/>
          <w:szCs w:val="22"/>
          <w:lang w:val="ru-RU" w:eastAsia="zh-CN" w:bidi="hi-IN"/>
        </w:rPr>
        <w:t>Получатель:</w:t>
      </w:r>
      <w:bookmarkEnd w:id="0"/>
      <w:r>
        <w:rPr>
          <w:rFonts w:eastAsia="Arial" w:cs="Courier New" w:ascii="Tahoma;Sans Serif" w:hAnsi="Tahoma;Sans Serif"/>
          <w:b w:val="false"/>
          <w:bCs w:val="false"/>
          <w:i w:val="false"/>
          <w:caps w:val="false"/>
          <w:smallCaps w:val="false"/>
          <w:color w:val="333333"/>
          <w:spacing w:val="0"/>
          <w:kern w:val="2"/>
          <w:sz w:val="17"/>
          <w:szCs w:val="22"/>
          <w:lang w:val="ru-RU" w:eastAsia="zh-CN" w:bidi="hi-IN"/>
        </w:rPr>
        <w:t xml:space="preserve"> </w:t>
      </w:r>
      <w:r>
        <w:rPr>
          <w:rFonts w:eastAsia="Arial" w:cs="Courier New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>Головина Наталья Владимировна (ИНН 594900127093)</w:t>
      </w:r>
      <w:r>
        <w:rPr>
          <w:rFonts w:eastAsia="Arial" w:cs="Courier New"/>
          <w:b w:val="false"/>
          <w:bCs w:val="false"/>
          <w:i w:val="false"/>
          <w:caps w:val="false"/>
          <w:smallCaps w:val="false"/>
          <w:color w:val="auto"/>
          <w:spacing w:val="1"/>
          <w:kern w:val="0"/>
          <w:sz w:val="22"/>
          <w:szCs w:val="22"/>
          <w:lang w:val="ru-RU" w:eastAsia="zh-CN" w:bidi="hi-IN"/>
        </w:rPr>
        <w:br/>
      </w:r>
      <w:r>
        <w:rPr>
          <w:rFonts w:eastAsia="Arial" w:cs="Courier New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>р/с 40817810772007919841 в Челябинском Отделении № 8597 ПАО "СБЕРБАНК", ОГРН 1027700132195, ИНН 7707083893, БИК 047501602, К/С 30101810700000000602</w:t>
      </w:r>
      <w:r>
        <w:rPr>
          <w:rFonts w:eastAsia="Arial" w:cs="Courier New"/>
          <w:b w:val="false"/>
          <w:bCs w:val="false"/>
          <w:i w:val="false"/>
          <w:caps w:val="false"/>
          <w:smallCaps w:val="false"/>
          <w:color w:val="auto"/>
          <w:spacing w:val="1"/>
          <w:kern w:val="0"/>
          <w:sz w:val="22"/>
          <w:szCs w:val="22"/>
          <w:lang w:val="ru-RU" w:eastAsia="zh-CN" w:bidi="hi-IN"/>
        </w:rPr>
        <w:t xml:space="preserve"> </w:t>
      </w:r>
      <w:r>
        <w:rPr>
          <w:rFonts w:eastAsia="Arial" w:cs="Courier New"/>
          <w:b w:val="false"/>
          <w:bCs w:val="false"/>
          <w:i w:val="false"/>
          <w:caps w:val="false"/>
          <w:smallCaps w:val="false"/>
          <w:color w:val="auto"/>
          <w:spacing w:val="1"/>
          <w:kern w:val="2"/>
          <w:sz w:val="22"/>
          <w:szCs w:val="22"/>
          <w:lang w:val="ru-RU" w:eastAsia="zh-CN" w:bidi="hi-IN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1" w:name="__DdeLink__33925_1573107838"/>
      <w:r>
        <w:rPr>
          <w:b/>
          <w:color w:val="auto"/>
          <w:sz w:val="22"/>
          <w:szCs w:val="22"/>
        </w:rPr>
        <w:t>______________________________________</w:t>
      </w:r>
      <w:bookmarkEnd w:id="1"/>
      <w:r>
        <w:rPr>
          <w:b/>
          <w:color w:val="auto"/>
          <w:sz w:val="22"/>
          <w:szCs w:val="22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ahoma">
    <w:altName w:val="Sans Serif"/>
    <w:charset w:val="cc"/>
    <w:family w:val="auto"/>
    <w:pitch w:val="default"/>
  </w:font>
  <w:font w:name="Tahoma">
    <w:altName w:val="Sans Serif"/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4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5" w:customStyle="1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Application>LibreOffice/6.4.2.2$Windows_X86_64 LibreOffice_project/4e471d8c02c9c90f512f7f9ead8875b57fcb1ec3</Application>
  <Pages>3</Pages>
  <Words>500</Words>
  <Characters>4013</Characters>
  <CharactersWithSpaces>4612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2021-02-05T17:43:55Z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