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 xml:space="preserve">      </w:t>
      </w: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z w:val="22"/>
          <w:szCs w:val="22"/>
        </w:rPr>
      </w:pP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СПК Садовод</w:t>
      </w:r>
      <w:r>
        <w:rPr>
          <w:color w:val="auto"/>
          <w:spacing w:val="-4"/>
          <w:sz w:val="22"/>
          <w:szCs w:val="22"/>
        </w:rPr>
        <w:t xml:space="preserve">                                                                                                </w:t>
      </w:r>
      <w:r>
        <w:rPr>
          <w:color w:val="auto"/>
          <w:spacing w:val="13"/>
          <w:sz w:val="22"/>
          <w:szCs w:val="22"/>
        </w:rPr>
        <w:t xml:space="preserve">     </w:t>
        <w:tab/>
      </w:r>
      <w:r>
        <w:rPr>
          <w:color w:val="auto"/>
          <w:spacing w:val="-4"/>
          <w:sz w:val="22"/>
          <w:szCs w:val="22"/>
          <w:lang w:eastAsia="ru-RU"/>
        </w:rPr>
        <w:t>«</w:t>
      </w:r>
      <w:r>
        <w:rPr>
          <w:color w:val="auto"/>
          <w:spacing w:val="-4"/>
          <w:sz w:val="22"/>
          <w:szCs w:val="22"/>
        </w:rPr>
        <w:t>___</w:t>
      </w:r>
      <w:r>
        <w:rPr>
          <w:color w:val="auto"/>
          <w:spacing w:val="-4"/>
          <w:sz w:val="22"/>
          <w:szCs w:val="22"/>
          <w:lang w:eastAsia="ru-RU"/>
        </w:rPr>
        <w:t xml:space="preserve">» </w:t>
      </w:r>
      <w:r>
        <w:rPr>
          <w:color w:val="auto"/>
          <w:spacing w:val="-4"/>
          <w:sz w:val="22"/>
          <w:szCs w:val="22"/>
        </w:rPr>
        <w:t>________</w:t>
      </w:r>
      <w:r>
        <w:rPr>
          <w:color w:val="auto"/>
          <w:spacing w:val="-4"/>
          <w:sz w:val="22"/>
          <w:szCs w:val="22"/>
          <w:lang w:eastAsia="ru-RU"/>
        </w:rPr>
        <w:t xml:space="preserve"> 2021</w:t>
      </w:r>
      <w:r>
        <w:rPr>
          <w:color w:val="auto"/>
          <w:spacing w:val="-4"/>
          <w:sz w:val="22"/>
          <w:szCs w:val="22"/>
        </w:rPr>
        <w:t xml:space="preserve"> </w:t>
      </w:r>
      <w:r>
        <w:rPr>
          <w:color w:val="auto"/>
          <w:spacing w:val="-4"/>
          <w:sz w:val="22"/>
          <w:szCs w:val="22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</w:pPr>
      <w:r>
        <w:rPr>
          <w:color w:val="auto"/>
          <w:spacing w:val="-4"/>
          <w:sz w:val="22"/>
          <w:szCs w:val="22"/>
          <w:lang w:eastAsia="ru-RU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pacing w:val="13"/>
          <w:sz w:val="22"/>
          <w:szCs w:val="22"/>
        </w:rPr>
        <w:tab/>
      </w:r>
      <w:r>
        <w:rPr>
          <w:color w:val="auto"/>
          <w:sz w:val="22"/>
          <w:szCs w:val="22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Аракелян Айк Артурович (ИНН 507505449274,СНИЛС 174-460-560 73 15.09.1992 г.р., место рождения: г. Ереван, респ. Армения, адрес регистрации: Московская область, г.Руза, р. П. Тучково, ул. Комсомольская, д. 14, стр. 1, кв. 33)</w:t>
      </w:r>
      <w:r>
        <w:rPr>
          <w:color w:val="auto"/>
          <w:sz w:val="22"/>
          <w:szCs w:val="22"/>
        </w:rPr>
        <w:t xml:space="preserve">, в лице финансового управляющего Шуховцева Данила Михайловича, действующего на основании решения </w:t>
      </w:r>
      <w:r>
        <w:rPr>
          <w:bCs/>
          <w:color w:val="auto"/>
          <w:sz w:val="22"/>
          <w:szCs w:val="22"/>
        </w:rPr>
        <w:t xml:space="preserve">Арбитражного суда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Московской области от 28.11.2019 г. по делу № А41-88100/2019</w:t>
      </w:r>
      <w:r>
        <w:rPr>
          <w:color w:val="auto"/>
          <w:sz w:val="22"/>
          <w:szCs w:val="22"/>
        </w:rPr>
        <w:t xml:space="preserve"> </w:t>
      </w:r>
      <w:r>
        <w:rPr>
          <w:color w:val="auto"/>
          <w:spacing w:val="13"/>
          <w:sz w:val="22"/>
          <w:szCs w:val="22"/>
        </w:rPr>
        <w:t>«Организатор торгов»,</w:t>
      </w:r>
      <w:r>
        <w:rPr>
          <w:color w:val="auto"/>
          <w:spacing w:val="-1"/>
          <w:sz w:val="22"/>
          <w:szCs w:val="22"/>
        </w:rPr>
        <w:t xml:space="preserve">и </w:t>
      </w:r>
      <w:r>
        <w:rPr>
          <w:color w:val="auto"/>
          <w:sz w:val="22"/>
          <w:szCs w:val="22"/>
        </w:rPr>
        <w:t>___________________________________________________________________________________________________________________________________________________________________,</w:t>
      </w:r>
      <w:r>
        <w:rPr>
          <w:color w:val="auto"/>
          <w:spacing w:val="1"/>
          <w:sz w:val="22"/>
          <w:szCs w:val="22"/>
        </w:rPr>
        <w:t xml:space="preserve"> именуемый далее "Претендент", </w:t>
      </w:r>
      <w:r>
        <w:rPr>
          <w:color w:val="auto"/>
          <w:sz w:val="22"/>
          <w:szCs w:val="22"/>
        </w:rPr>
        <w:t xml:space="preserve">с другой стороны, </w:t>
      </w:r>
      <w:r>
        <w:rPr>
          <w:color w:val="auto"/>
          <w:spacing w:val="-1"/>
          <w:sz w:val="22"/>
          <w:szCs w:val="22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2"/>
          <w:sz w:val="22"/>
          <w:szCs w:val="22"/>
        </w:rPr>
      </w:pPr>
      <w:r>
        <w:rPr>
          <w:b/>
          <w:bCs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b/>
          <w:bCs/>
          <w:color w:val="auto"/>
          <w:spacing w:val="-2"/>
          <w:sz w:val="22"/>
          <w:szCs w:val="22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39"/>
        <w:gridCol w:w="5430"/>
        <w:gridCol w:w="4"/>
        <w:gridCol w:w="2243"/>
      </w:tblGrid>
      <w:tr>
        <w:trPr>
          <w:trHeight w:val="704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№ </w:t>
            </w:r>
            <w:r>
              <w:rPr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both"/>
              <w:rPr>
                <w:sz w:val="28"/>
                <w:szCs w:val="28"/>
              </w:rPr>
            </w:pPr>
            <w:r>
              <w:rPr>
                <w:color w:val="auto"/>
                <w:sz w:val="22"/>
                <w:szCs w:val="22"/>
              </w:rPr>
              <w:t>Лот № 1</w:t>
            </w:r>
          </w:p>
        </w:tc>
        <w:tc>
          <w:tcPr>
            <w:tcW w:w="5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b w:val="false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</w:pPr>
            <w:r>
              <w:rPr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Земельный участок Площадь, кв.м. 958,00</w:t>
              <w:br/>
              <w:t xml:space="preserve">(61:33:0600015:273) Адрес: Россия, Ростовская обл., РодионовоНесветайский, в границах земель СПК Садовод </w:t>
            </w:r>
          </w:p>
        </w:tc>
        <w:tc>
          <w:tcPr>
            <w:tcW w:w="22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color w:val="auto"/>
                <w:sz w:val="22"/>
                <w:szCs w:val="22"/>
                <w:lang w:val="ru-RU"/>
              </w:rPr>
            </w:pPr>
            <w:r>
              <w:rPr>
                <w:color w:val="auto"/>
                <w:sz w:val="22"/>
                <w:szCs w:val="22"/>
                <w:lang w:val="ru-RU"/>
              </w:rPr>
              <w:t>134 100,00</w:t>
            </w:r>
          </w:p>
        </w:tc>
      </w:tr>
      <w:tr>
        <w:trPr>
          <w:trHeight w:val="488" w:hRule="atLeast"/>
        </w:trPr>
        <w:tc>
          <w:tcPr>
            <w:tcW w:w="7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b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b/>
                <w:color w:val="auto"/>
                <w:sz w:val="22"/>
                <w:szCs w:val="22"/>
                <w:lang w:val="ru-RU"/>
              </w:rPr>
              <w:t>134 100,00</w:t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pacing w:val="3"/>
          <w:sz w:val="22"/>
          <w:szCs w:val="22"/>
        </w:rPr>
      </w:pPr>
      <w:r>
        <w:rPr>
          <w:color w:val="auto"/>
          <w:spacing w:val="3"/>
          <w:sz w:val="22"/>
          <w:szCs w:val="22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pacing w:val="3"/>
          <w:sz w:val="22"/>
          <w:szCs w:val="22"/>
        </w:rPr>
        <w:t xml:space="preserve">претендент обязуется перечислить на расчетный счет Организатора </w:t>
      </w:r>
      <w:r>
        <w:rPr>
          <w:color w:val="auto"/>
          <w:spacing w:val="5"/>
          <w:sz w:val="22"/>
          <w:szCs w:val="22"/>
        </w:rPr>
        <w:t xml:space="preserve">торгов задаток в размере </w:t>
      </w:r>
      <w:r>
        <w:rPr>
          <w:color w:val="auto"/>
          <w:spacing w:val="5"/>
          <w:sz w:val="22"/>
          <w:szCs w:val="22"/>
          <w:lang w:val="en-US"/>
        </w:rPr>
        <w:t>10</w:t>
      </w:r>
      <w:r>
        <w:rPr>
          <w:color w:val="auto"/>
          <w:spacing w:val="5"/>
          <w:sz w:val="22"/>
          <w:szCs w:val="22"/>
        </w:rPr>
        <w:t>% от начальной цены имущества, а именно 1</w:t>
      </w:r>
      <w:r>
        <w:rPr>
          <w:color w:val="auto"/>
          <w:spacing w:val="5"/>
          <w:sz w:val="22"/>
          <w:szCs w:val="22"/>
        </w:rPr>
        <w:t>3</w:t>
      </w:r>
      <w:r>
        <w:rPr>
          <w:color w:val="auto"/>
          <w:spacing w:val="5"/>
          <w:sz w:val="22"/>
          <w:szCs w:val="22"/>
        </w:rPr>
        <w:t xml:space="preserve"> </w:t>
      </w:r>
      <w:r>
        <w:rPr>
          <w:color w:val="auto"/>
          <w:spacing w:val="5"/>
          <w:sz w:val="22"/>
          <w:szCs w:val="22"/>
        </w:rPr>
        <w:t>41</w:t>
      </w:r>
      <w:r>
        <w:rPr>
          <w:color w:val="auto"/>
          <w:spacing w:val="5"/>
          <w:sz w:val="22"/>
          <w:szCs w:val="22"/>
        </w:rPr>
        <w:t>0</w:t>
      </w:r>
      <w:r>
        <w:rPr>
          <w:b/>
          <w:bCs/>
          <w:color w:val="auto"/>
          <w:spacing w:val="5"/>
          <w:sz w:val="22"/>
          <w:szCs w:val="22"/>
        </w:rPr>
        <w:t xml:space="preserve"> рублей 00 коп, </w:t>
      </w:r>
      <w:r>
        <w:rPr>
          <w:color w:val="auto"/>
          <w:spacing w:val="5"/>
          <w:sz w:val="22"/>
          <w:szCs w:val="22"/>
        </w:rPr>
        <w:t xml:space="preserve">а Организатор торгов обязуется принять </w:t>
      </w:r>
      <w:r>
        <w:rPr>
          <w:color w:val="auto"/>
          <w:spacing w:val="-2"/>
          <w:sz w:val="22"/>
          <w:szCs w:val="22"/>
        </w:rPr>
        <w:t xml:space="preserve">данный задаток. </w:t>
      </w:r>
    </w:p>
    <w:p>
      <w:pPr>
        <w:pStyle w:val="Style16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/>
          <w:color w:val="auto"/>
          <w:spacing w:val="-2"/>
          <w:sz w:val="22"/>
          <w:szCs w:val="22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Получатель: </w:t>
      </w:r>
      <w:r>
        <w:rPr>
          <w:rFonts w:eastAsia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2"/>
          <w:szCs w:val="22"/>
        </w:rPr>
        <w:t>Арбитражный управляющий Шуховцев Данил Михайлович (ИНН 744720766087)</w:t>
      </w:r>
      <w:r>
        <w:rPr>
          <w:rFonts w:eastAsia="Times New Roman"/>
          <w:b w:val="false"/>
          <w:bCs w:val="false"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2"/>
          <w:szCs w:val="22"/>
        </w:rPr>
        <w:t>р/с 40802810872000059338 Наименование Банка ЧЕЛЯБИНСКОЕ ОТДЕЛЕНИЕ N8597 ПАО СБЕРБАНК Адрес ВСП г. Челябинск, пр. Комсомольский, 70в, БИК 047501602, К/С 30101810700000000602</w:t>
      </w:r>
      <w:r>
        <w:rPr>
          <w:rFonts w:eastAsia="Times New Roman"/>
          <w:b w:val="false"/>
          <w:bCs w:val="false"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jc w:val="both"/>
        <w:rPr>
          <w:sz w:val="28"/>
          <w:szCs w:val="28"/>
        </w:rPr>
      </w:pPr>
      <w:r>
        <w:rPr>
          <w:color w:val="auto"/>
          <w:sz w:val="22"/>
          <w:szCs w:val="22"/>
          <w:lang w:eastAsia="ru-RU"/>
        </w:rPr>
        <w:t>1.2.</w:t>
        <w:tab/>
      </w:r>
      <w:r>
        <w:rPr>
          <w:color w:val="auto"/>
          <w:spacing w:val="1"/>
          <w:sz w:val="22"/>
          <w:szCs w:val="22"/>
        </w:rPr>
        <w:t>Сумма задатка вносится в счет обеспечения обязательств Претендента, связанных</w:t>
        <w:br/>
      </w:r>
      <w:r>
        <w:rPr>
          <w:color w:val="auto"/>
          <w:spacing w:val="2"/>
          <w:sz w:val="22"/>
          <w:szCs w:val="22"/>
        </w:rPr>
        <w:t>с участием в торгах, в том числе по оплате приобретенного имущества, в случае признания</w:t>
        <w:br/>
      </w:r>
      <w:r>
        <w:rPr>
          <w:color w:val="auto"/>
          <w:spacing w:val="3"/>
          <w:sz w:val="22"/>
          <w:szCs w:val="22"/>
        </w:rPr>
        <w:t xml:space="preserve">Претендента победителем торгов </w:t>
      </w:r>
      <w:r>
        <w:rPr>
          <w:color w:val="auto"/>
          <w:spacing w:val="8"/>
          <w:sz w:val="22"/>
          <w:szCs w:val="22"/>
        </w:rPr>
        <w:t xml:space="preserve">на условиях Предложений о порядке, сроках и условиях продажи имущества, </w:t>
      </w:r>
      <w:r>
        <w:rPr>
          <w:color w:val="auto"/>
          <w:sz w:val="22"/>
          <w:szCs w:val="22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20"/>
          <w:tab w:val="left" w:pos="0" w:leader="none"/>
        </w:tabs>
        <w:ind w:left="0" w:hanging="0"/>
        <w:jc w:val="both"/>
        <w:rPr>
          <w:sz w:val="28"/>
          <w:szCs w:val="28"/>
        </w:rPr>
      </w:pPr>
      <w:r>
        <w:rPr>
          <w:color w:val="auto"/>
          <w:spacing w:val="2"/>
          <w:sz w:val="22"/>
          <w:szCs w:val="22"/>
        </w:rPr>
        <w:t>В    случае    признания    Претендента    Победителем    торгов    сумма    задатка</w:t>
        <w:br/>
      </w:r>
      <w:r>
        <w:rPr>
          <w:color w:val="auto"/>
          <w:sz w:val="22"/>
          <w:szCs w:val="22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20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color w:val="auto"/>
          <w:spacing w:val="-1"/>
          <w:sz w:val="22"/>
          <w:szCs w:val="22"/>
        </w:rPr>
        <w:t xml:space="preserve">Претендент перечисляет или вносит задаток в срок, обеспечивающий </w:t>
      </w:r>
      <w:r>
        <w:rPr>
          <w:b/>
          <w:color w:val="auto"/>
          <w:spacing w:val="-1"/>
          <w:sz w:val="22"/>
          <w:szCs w:val="22"/>
        </w:rPr>
        <w:t xml:space="preserve">поступление </w:t>
      </w:r>
      <w:r>
        <w:rPr>
          <w:color w:val="auto"/>
          <w:spacing w:val="3"/>
          <w:sz w:val="22"/>
          <w:szCs w:val="22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color w:val="auto"/>
          <w:spacing w:val="-2"/>
          <w:sz w:val="22"/>
          <w:szCs w:val="22"/>
        </w:rPr>
        <w:t>проведении торгов.</w:t>
      </w:r>
    </w:p>
    <w:p>
      <w:pPr>
        <w:pStyle w:val="Normal"/>
        <w:shd w:val="clear" w:color="auto" w:fill="FFFFFF"/>
        <w:tabs>
          <w:tab w:val="clear" w:pos="720"/>
          <w:tab w:val="left" w:pos="1177" w:leader="none"/>
        </w:tabs>
        <w:jc w:val="both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color w:val="auto"/>
          <w:spacing w:val="-1"/>
          <w:sz w:val="22"/>
          <w:szCs w:val="22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3.   Возврат задатка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color w:val="auto"/>
          <w:spacing w:val="-9"/>
          <w:sz w:val="22"/>
          <w:szCs w:val="22"/>
        </w:rPr>
        <w:t>3.1.</w:t>
      </w:r>
      <w:r>
        <w:rPr>
          <w:color w:val="auto"/>
          <w:sz w:val="22"/>
          <w:szCs w:val="22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color w:val="auto"/>
          <w:spacing w:val="-1"/>
          <w:sz w:val="22"/>
          <w:szCs w:val="22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20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в случае наличия у Претендента расчетного счета возврат денежных средств</w:t>
        <w:br/>
      </w:r>
      <w:r>
        <w:rPr>
          <w:color w:val="auto"/>
          <w:spacing w:val="-1"/>
          <w:sz w:val="22"/>
          <w:szCs w:val="22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color w:val="auto"/>
          <w:spacing w:val="-10"/>
          <w:sz w:val="22"/>
          <w:szCs w:val="22"/>
        </w:rPr>
        <w:t>3.2.</w:t>
      </w:r>
      <w:r>
        <w:rPr>
          <w:color w:val="auto"/>
          <w:sz w:val="22"/>
          <w:szCs w:val="22"/>
        </w:rPr>
        <w:t xml:space="preserve"> </w:t>
      </w:r>
      <w:r>
        <w:rPr>
          <w:color w:val="auto"/>
          <w:spacing w:val="3"/>
          <w:sz w:val="22"/>
          <w:szCs w:val="22"/>
        </w:rPr>
        <w:t>Задаток возвращается</w:t>
      </w:r>
      <w:r>
        <w:rPr>
          <w:color w:val="auto"/>
          <w:spacing w:val="-1"/>
          <w:sz w:val="22"/>
          <w:szCs w:val="22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-1"/>
          <w:sz w:val="22"/>
          <w:szCs w:val="22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z w:val="22"/>
          <w:szCs w:val="22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20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color w:val="auto"/>
          <w:sz w:val="22"/>
          <w:szCs w:val="22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2"/>
          <w:sz w:val="22"/>
          <w:szCs w:val="22"/>
        </w:rPr>
        <w:t xml:space="preserve">Отказа или уклонения Победителя торгов от подписания Протокола о ходе и результатах </w:t>
      </w:r>
      <w:r>
        <w:rPr>
          <w:color w:val="auto"/>
          <w:sz w:val="22"/>
          <w:szCs w:val="22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5"/>
          <w:sz w:val="22"/>
          <w:szCs w:val="22"/>
        </w:rPr>
        <w:t>Отказа или уклонения Победителя торгов от подписания Договора купли-</w:t>
        <w:br/>
      </w:r>
      <w:r>
        <w:rPr>
          <w:color w:val="auto"/>
          <w:sz w:val="22"/>
          <w:szCs w:val="22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7"/>
          <w:sz w:val="22"/>
          <w:szCs w:val="22"/>
        </w:rPr>
        <w:t xml:space="preserve">Неоплаты Победителем торгов имущества в установленный </w:t>
      </w:r>
      <w:r>
        <w:rPr>
          <w:color w:val="auto"/>
          <w:sz w:val="22"/>
          <w:szCs w:val="22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color w:val="auto"/>
          <w:spacing w:val="10"/>
          <w:sz w:val="22"/>
          <w:szCs w:val="22"/>
        </w:rPr>
        <w:t>Настоящий договор вступает в силу с момента его подписания сторонами и</w:t>
        <w:br/>
      </w:r>
      <w:r>
        <w:rPr>
          <w:color w:val="auto"/>
          <w:spacing w:val="-1"/>
          <w:sz w:val="22"/>
          <w:szCs w:val="22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color w:val="auto"/>
          <w:spacing w:val="5"/>
          <w:sz w:val="22"/>
          <w:szCs w:val="22"/>
        </w:rPr>
        <w:t>Споры, возникшие в результате действия настоящего договора, разрешаются в</w:t>
        <w:br/>
      </w:r>
      <w:r>
        <w:rPr>
          <w:color w:val="auto"/>
          <w:sz w:val="22"/>
          <w:szCs w:val="22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pacing w:val="7"/>
          <w:sz w:val="22"/>
          <w:szCs w:val="22"/>
        </w:rPr>
        <w:t>Настоящий Договор составлен в 2 (Двух) экземплярах, имеющих одинаковую</w:t>
        <w:br/>
      </w:r>
      <w:r>
        <w:rPr>
          <w:color w:val="auto"/>
          <w:spacing w:val="8"/>
          <w:sz w:val="22"/>
          <w:szCs w:val="22"/>
        </w:rPr>
        <w:t>юридическую силу, причем один экземпляр находятся у Организатора торгов и один у</w:t>
        <w:br/>
      </w:r>
      <w:r>
        <w:rPr>
          <w:color w:val="auto"/>
          <w:spacing w:val="-2"/>
          <w:sz w:val="22"/>
          <w:szCs w:val="22"/>
        </w:rPr>
        <w:t>Претендента</w:t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</w:rPr>
      </w:pPr>
      <w:r>
        <w:rPr>
          <w:b/>
          <w:bCs/>
          <w:color w:val="auto"/>
          <w:spacing w:val="-1"/>
          <w:sz w:val="22"/>
          <w:szCs w:val="22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b/>
        </w:rPr>
      </w:pPr>
      <w:r>
        <w:rPr>
          <w:b/>
          <w:color w:val="auto"/>
          <w:sz w:val="22"/>
          <w:szCs w:val="22"/>
        </w:rPr>
        <w:t>Организатор торгов: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Финансовый управляющий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Аракеляна Айка Артуровича </w:t>
      </w:r>
      <w:r>
        <w:rPr>
          <w:color w:val="auto"/>
          <w:sz w:val="22"/>
          <w:szCs w:val="22"/>
        </w:rPr>
        <w:t xml:space="preserve"> Шуховцев Данил Михайлович,</w:t>
      </w:r>
      <w:r>
        <w:rPr>
          <w:bCs/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>действующий на основании решения Арбитражного суда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Московской области от 28.11.2019 г. по делу № А41-88100/2019 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Получатель: </w:t>
      </w:r>
      <w:r>
        <w:rPr>
          <w:rFonts w:eastAsia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2"/>
          <w:szCs w:val="22"/>
        </w:rPr>
        <w:t>Арбитражный управляющий Шуховцев Данил Михайлович (ИНН 744720766087)</w:t>
      </w:r>
      <w:r>
        <w:rPr>
          <w:rFonts w:eastAsia="Times New Roman"/>
          <w:b w:val="false"/>
          <w:bCs w:val="false"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2"/>
          <w:szCs w:val="22"/>
        </w:rPr>
        <w:t>р/с 40802810872000059338 Наименование Банка ЧЕЛЯБИНСКОЕ ОТДЕЛЕНИЕ N8597 ПАО СБЕРБАНК Адрес ВСП г. Челябинск, пр. Комсомольский, 70в, БИК 047501602, К/С 30101810700000000602</w:t>
      </w:r>
      <w:r>
        <w:rPr>
          <w:rFonts w:eastAsia="Times New Roman"/>
          <w:b w:val="false"/>
          <w:bCs w:val="false"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/>
          <w:color w:val="auto"/>
          <w:spacing w:val="-2"/>
          <w:sz w:val="22"/>
          <w:szCs w:val="22"/>
        </w:rPr>
        <w:t>______________________Шуховцев Д.М.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Участник торгов: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000000"/>
          <w:sz w:val="24"/>
          <w:szCs w:val="24"/>
        </w:rPr>
      </w:pPr>
      <w:r>
        <w:rPr>
          <w:b/>
          <w:color w:val="auto"/>
          <w:sz w:val="22"/>
          <w:szCs w:val="22"/>
        </w:rPr>
        <w:t>________________________________________________________________________________________________________________________________________________________</w:t>
      </w:r>
      <w:bookmarkStart w:id="0" w:name="__DdeLink__33925_1573107838"/>
      <w:r>
        <w:rPr>
          <w:b/>
          <w:color w:val="auto"/>
          <w:sz w:val="22"/>
          <w:szCs w:val="22"/>
        </w:rPr>
        <w:t>______________________________________</w:t>
      </w:r>
      <w:bookmarkEnd w:id="0"/>
      <w:r>
        <w:rPr>
          <w:b/>
          <w:color w:val="auto"/>
          <w:sz w:val="22"/>
          <w:szCs w:val="22"/>
        </w:rPr>
        <w:t>______________________________________</w:t>
      </w:r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before="100" w:after="100"/>
        <w:rPr>
          <w:rFonts w:ascii="Times New Roman" w:hAnsi="Times New Roman"/>
          <w:color w:val="auto"/>
          <w:sz w:val="22"/>
          <w:szCs w:val="22"/>
        </w:rPr>
      </w:pPr>
      <w:r>
        <w:rPr/>
      </w:r>
    </w:p>
    <w:sectPr>
      <w:type w:val="continuous"/>
      <w:pgSz w:w="11906" w:h="16838"/>
      <w:pgMar w:left="1134" w:right="1134" w:header="0" w:top="1134" w:footer="0" w:bottom="1134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2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4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paragraph" w:styleId="Style15" w:customStyle="1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Ari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Application>LibreOffice/6.4.2.2$Windows_X86_64 LibreOffice_project/4e471d8c02c9c90f512f7f9ead8875b57fcb1ec3</Application>
  <Pages>3</Pages>
  <Words>516</Words>
  <Characters>4126</Characters>
  <CharactersWithSpaces>4748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2021-03-17T16:13:00Z</dcterms:modified>
  <cp:revision>20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