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br/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Казань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Фаттахов Ильнар Мингарифович (13.11.1975г.р., место рожд: дер. Малые Кайбицы Апастовского района Татарской АССР, адрес рег: Респ. Татарстан, Кайбицкий район, д. Малые Кайбицы, Центральная, дом № 72, СНИЛС04193519654, ИНН 162100087264)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Татарстана от (Дата принятия решения в полном объеме 14 июля 2020 года Дата оглашения резолютивной части решения 13 июля 2020 года). по делу А65-6139/2020 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LADA 219010 LADA GRANTA, од выпуска 2018, номер VIN XTA219010J0542265, кузов (шасси) № XTA219010J0542265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281 250,00</w:t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281 250,00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281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25</w:t>
      </w:r>
      <w:r>
        <w:rPr>
          <w:b/>
          <w:bCs/>
          <w:color w:val="auto"/>
          <w:sz w:val="22"/>
          <w:szCs w:val="22"/>
        </w:rPr>
        <w:t>0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28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125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 w:ascii="Times New Roman" w:hAnsi="Times New Roman"/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2"/>
          <w:szCs w:val="22"/>
        </w:rPr>
      </w:pPr>
      <w:r>
        <w:rPr>
          <w:rFonts w:cs="Times New Roman"/>
          <w:b/>
          <w:color w:val="000000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Фаттахова Ильнара Мингарифовича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Республики Татарстана от (Дата принятия решения в полном объеме 14 июля 2020 года Дата оглашения резолютивной части решения 13 июля 2020 года). по делу А65-6139/2020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Фаттахов Ильнар Мингарифович (ИНН 162100087264)</w:t>
        <w:br/>
        <w:t xml:space="preserve">р/с 40817810872004785774 в Челябинском Отделении № 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000000"/>
          <w:spacing w:val="-2"/>
          <w:sz w:val="22"/>
          <w:szCs w:val="22"/>
        </w:rPr>
      </w:pPr>
      <w:r>
        <w:rPr>
          <w:rFonts w:eastAsia="Times New Roman"/>
          <w:bCs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LibreOffice/6.4.2.2$Windows_X86_64 LibreOffice_project/4e471d8c02c9c90f512f7f9ead8875b57fcb1ec3</Application>
  <Pages>2</Pages>
  <Words>567</Words>
  <Characters>4672</Characters>
  <CharactersWithSpaces>5313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2021-02-08T18:23:24Z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