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СПК Садовод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                           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 </w:t>
        <w:tab/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1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Аракелян Айк Артурович (ИНН 507505449274,СНИЛС 174-460-560 73 15.09.1992 г.р., место рождения: г. Ереван, респ. Армения, адрес регистрации: Московская область, г.Руза, р. П. Тучково, ул. Комсомольская, д. 14, стр. 1, кв. 33)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Московской области от 28.11.2019 г. по делу № А41-88100/2019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30"/>
        <w:gridCol w:w="4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 Площадь, кв.м. 958,00</w:t>
              <w:br/>
              <w:t xml:space="preserve">(61:33:0600015:273) Адрес: Россия, Ростовская обл., РодионовоНесветайский, в границах земель СПК Садовод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  <w:lang w:val="ru-RU"/>
              </w:rPr>
              <w:t>149 000,00</w:t>
            </w:r>
            <w:r>
              <w:rPr>
                <w:rFonts w:ascii="Times New Roman" w:hAnsi="Times New Roman"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b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  <w:lang w:val="ru-RU"/>
              </w:rPr>
              <w:t>149 000,00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торгов задаток в размере </w:t>
      </w:r>
      <w:r>
        <w:rPr>
          <w:rFonts w:ascii="Times New Roman" w:hAnsi="Times New Roman"/>
          <w:color w:val="auto"/>
          <w:spacing w:val="5"/>
          <w:sz w:val="22"/>
          <w:szCs w:val="22"/>
          <w:lang w:val="en-US"/>
        </w:rPr>
        <w:t>10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% от начальной цены имущества, а именно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14 900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рублей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Арбитражный управляющий Шуховцев Данил Михайлович (ИНН 744720766087)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Аракеляна Айка Артуровича </w:t>
      </w:r>
      <w:r>
        <w:rPr>
          <w:rFonts w:ascii="Times New Roman" w:hAnsi="Times New Roman"/>
          <w:color w:val="auto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Московской области от 28.11.2019 г. по делу № А41-88100/2019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Арбитражный управляющий Шуховцев Данил Михайлович (ИНН 744720766087)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  <w:bookmarkEnd w:id="0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Application>LibreOffice/6.4.2.2$Windows_X86_64 LibreOffice_project/4e471d8c02c9c90f512f7f9ead8875b57fcb1ec3</Application>
  <Pages>3</Pages>
  <Words>516</Words>
  <Characters>4126</Characters>
  <CharactersWithSpaces>4731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2021-01-31T12:44:07Z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