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Казань  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            «___» ____________ 202</w:t>
      </w:r>
      <w:r>
        <w:rPr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t xml:space="preserve">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 Раис Абдулхаевич (10.12.1971г.р, место рожд, г. Казань, адрес рег: г. Казань, ул. 2-я Осиновская, д.26, ИНН 165605792369, СНИЛС 030-825-418 23)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05.06.2020 по делу №А65-3595/2020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 - LADA 111830 Lada Kalina, год выпуска 2010, номер VIN XTA111830A0216897, кузов (шасси) № XTA111830A0216897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 xml:space="preserve"> рублей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Мухаметзянова Раиса Абдулхаевича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Республики Татарстан от 05.06.2020 по делу №А65-3595/2020</w:t>
      </w:r>
      <w:r>
        <w:rPr>
          <w:color w:val="00000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 Раис Абдулхаевич (ИНН 165605792369)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40817810172007919108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spacing w:before="100" w:after="100"/>
        <w:rPr/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Application>LibreOffice/6.4.2.2$Windows_X86_64 LibreOffice_project/4e471d8c02c9c90f512f7f9ead8875b57fcb1ec3</Application>
  <Pages>2</Pages>
  <Words>512</Words>
  <Characters>4336</Characters>
  <CharactersWithSpaces>4925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2021-01-25T13:05:49Z</dcterms:modified>
  <cp:revision>44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