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с. Каймары</w:t>
      </w:r>
      <w:r>
        <w:rPr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</w:t>
      </w:r>
      <w:r>
        <w:rPr>
          <w:color w:val="auto"/>
          <w:spacing w:val="-4"/>
          <w:sz w:val="22"/>
          <w:szCs w:val="22"/>
          <w:lang w:eastAsia="ru-RU"/>
        </w:rPr>
        <w:t>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 Раис Абдулхаевич (10.12.1971г.р, место рожд, г. Казань, адрес рег: г. Казань, ул. 2-я Осиновская, д.26, ИНН 165605792369, СНИЛС 030-825-418 23)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05.06.2020 по делу №А65-3595/2020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7"/>
        <w:gridCol w:w="5458"/>
        <w:gridCol w:w="2221"/>
      </w:tblGrid>
      <w:tr>
        <w:trPr>
          <w:trHeight w:val="704" w:hRule="atLeast"/>
        </w:trPr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1/5 доли в праве на земельный участок площадью 600 кв.м., с кадастровым номером 16:16:320705:1074, по адресу: Республика Татарстан, Высокогорский муниципальный район, Чернышевское сельское поселение, с. Каймары,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 рублей 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Получатель: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Мухаметзянов Раис Абдулхаевич (ИНН 165605792369)</w:t>
        <w:br/>
        <w:t xml:space="preserve">р/с 40817810172007919108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Мухаметзянова Раиса Абдулхаевича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Республики Татарстан от 05.06.2020 по делу №А65-3595/2020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 Раис Абдулхаевич (ИНН 165605792369)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40817810172007919108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numPr>
          <w:ilvl w:val="0"/>
          <w:numId w:val="0"/>
        </w:numPr>
        <w:spacing w:before="100" w:after="100"/>
        <w:ind w:left="720" w:hanging="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Style14">
    <w:name w:val="Символ нумерации"/>
    <w:qFormat/>
    <w:rPr/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2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3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Application>LibreOffice/6.4.2.2$Windows_X86_64 LibreOffice_project/4e471d8c02c9c90f512f7f9ead8875b57fcb1ec3</Application>
  <Pages>3</Pages>
  <Words>496</Words>
  <Characters>3921</Characters>
  <CharactersWithSpaces>4522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2021-01-25T13:06:03Z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