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г. Красноярск</w:t>
      </w:r>
      <w:r>
        <w:rPr>
          <w:color w:val="auto"/>
          <w:sz w:val="22"/>
          <w:szCs w:val="22"/>
        </w:rPr>
        <w:t xml:space="preserve">                       </w:t>
        <w:tab/>
        <w:t xml:space="preserve">                                                               </w:t>
        <w:tab/>
        <w:tab/>
        <w:t xml:space="preserve">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Гра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жданин РФ,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Аксенов Вениамин Иванович (10.02.1942 г.р., место рожд.: г. Красноярск, адрес рег.: г. Красноярск, пр. им. Газеты Красноярский рабочий, д.57, кв.66, ИНН 246204559141, СНИЛС 032-706-789 49)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  в лице финансового управляющего Шуховцева Данила Михайловича, действующего на основании решения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Арбитражного суда Красноярского края от 19.03.2020г. по делу № А33-38519/2019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 w:eastAsia="Arial" w:cs="Courier New"/>
                <w:b w:val="false"/>
                <w:b w:val="false"/>
                <w:bCs/>
                <w:i w:val="false"/>
                <w:i w:val="false"/>
                <w:caps w:val="false"/>
                <w:smallCaps w:val="false"/>
                <w:color w:val="auto"/>
                <w:spacing w:val="0"/>
                <w:kern w:val="2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/>
                <w:b w:val="false"/>
                <w:bCs/>
                <w:i w:val="false"/>
                <w:caps w:val="false"/>
                <w:smallCaps w:val="false"/>
                <w:color w:val="auto"/>
                <w:spacing w:val="0"/>
                <w:kern w:val="2"/>
                <w:sz w:val="22"/>
                <w:szCs w:val="22"/>
                <w:lang w:val="ru-RU" w:eastAsia="zh-CN" w:bidi="hi-IN"/>
              </w:rPr>
              <w:t>Нежилое здание: гараж, расположенный</w:t>
              <w:br/>
              <w:t>по адресу Красноярский край, г.</w:t>
              <w:br/>
              <w:t>Красноярск, ул. Новая, 62-68 К28а,</w:t>
              <w:br/>
              <w:t>площадью 22,1 кв.м., гаражный бокс №</w:t>
              <w:br/>
              <w:t xml:space="preserve">34.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eastAsia="Arial" w:cs="Courier New"/>
                <w:b w:val="false"/>
                <w:i w:val="false"/>
                <w:caps w:val="false"/>
                <w:smallCaps w:val="false"/>
                <w:color w:val="auto"/>
                <w:spacing w:val="0"/>
                <w:kern w:val="2"/>
                <w:sz w:val="22"/>
                <w:szCs w:val="22"/>
                <w:lang w:val="ru-RU" w:eastAsia="zh-CN" w:bidi="hi-IN"/>
              </w:rPr>
              <w:t xml:space="preserve">207 000,00  </w:t>
            </w: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 xml:space="preserve"> 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eastAsia="Arial" w:cs="Courier New"/>
                <w:b w:val="false"/>
                <w:i w:val="false"/>
                <w:caps w:val="false"/>
                <w:smallCaps w:val="false"/>
                <w:color w:val="auto"/>
                <w:spacing w:val="0"/>
                <w:kern w:val="2"/>
                <w:sz w:val="22"/>
                <w:szCs w:val="22"/>
                <w:lang w:val="ru-RU" w:eastAsia="zh-CN" w:bidi="hi-IN"/>
              </w:rPr>
              <w:t xml:space="preserve">207 000,00  </w:t>
            </w:r>
            <w:r>
              <w:rPr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207 000</w:t>
      </w:r>
      <w:r>
        <w:rPr>
          <w:b/>
          <w:bCs/>
          <w:color w:val="auto"/>
          <w:sz w:val="22"/>
          <w:szCs w:val="22"/>
        </w:rPr>
        <w:t xml:space="preserve">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rFonts w:eastAsia="Arial" w:cs="Courier New"/>
          <w:b/>
          <w:bCs/>
          <w:color w:val="auto"/>
          <w:spacing w:val="5"/>
          <w:kern w:val="2"/>
          <w:sz w:val="22"/>
          <w:szCs w:val="22"/>
          <w:lang w:val="ru-RU" w:eastAsia="zh-CN" w:bidi="hi-IN"/>
        </w:rPr>
        <w:t>20 700</w:t>
      </w:r>
      <w:r>
        <w:rPr>
          <w:b/>
          <w:bCs/>
          <w:color w:val="auto"/>
          <w:spacing w:val="5"/>
          <w:sz w:val="22"/>
          <w:szCs w:val="22"/>
        </w:rPr>
        <w:t xml:space="preserve"> рублей </w:t>
      </w:r>
      <w:r>
        <w:rPr>
          <w:b/>
          <w:bCs/>
          <w:color w:val="auto"/>
          <w:spacing w:val="5"/>
          <w:sz w:val="22"/>
          <w:szCs w:val="22"/>
        </w:rPr>
        <w:t>0</w:t>
      </w:r>
      <w:r>
        <w:rPr>
          <w:rFonts w:eastAsia="Arial" w:cs="Courier New"/>
          <w:b/>
          <w:bCs/>
          <w:color w:val="auto"/>
          <w:spacing w:val="5"/>
          <w:kern w:val="2"/>
          <w:sz w:val="22"/>
          <w:szCs w:val="22"/>
          <w:lang w:val="ru-RU" w:eastAsia="zh-CN" w:bidi="hi-IN"/>
        </w:rPr>
        <w:t>0</w:t>
      </w:r>
      <w:r>
        <w:rPr>
          <w:b/>
          <w:bCs/>
          <w:color w:val="auto"/>
          <w:spacing w:val="5"/>
          <w:sz w:val="22"/>
          <w:szCs w:val="22"/>
        </w:rPr>
        <w:t xml:space="preserve"> коп</w:t>
      </w:r>
      <w:r>
        <w:rPr>
          <w:b/>
          <w:bCs/>
          <w:color w:val="auto"/>
          <w:sz w:val="22"/>
          <w:szCs w:val="22"/>
        </w:rPr>
        <w:t>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Финанс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овый управляющий 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>Аксенов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>а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 xml:space="preserve"> Вениамин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>а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 xml:space="preserve"> Иванович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>а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 Шуховцев Данил Михайлович,</w:t>
      </w: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действующий на основании решения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Арбитражного суда Красноярского края от 19.03.2020г. по делу № А33-38519/2019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bookmarkEnd w:id="0"/>
      <w:r>
        <w:rPr>
          <w:rFonts w:eastAsia="Arial" w:cs="Courier New" w:ascii="Tahoma;Sans Serif" w:hAnsi="Tahoma;Sans Serif"/>
          <w:b w:val="false"/>
          <w:bCs w:val="false"/>
          <w:i w:val="false"/>
          <w:caps w:val="false"/>
          <w:smallCaps w:val="false"/>
          <w:color w:val="333333"/>
          <w:spacing w:val="0"/>
          <w:kern w:val="2"/>
          <w:sz w:val="17"/>
          <w:szCs w:val="22"/>
          <w:lang w:val="ru-RU" w:eastAsia="zh-CN" w:bidi="hi-IN"/>
        </w:rPr>
        <w:t xml:space="preserve"> 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>Аксенов Вениамин Иванович (ИНН 246204559141)</w:t>
        <w:br/>
        <w:t xml:space="preserve">р/с 40817810572007919847 в Челябинском Отделении № 8597 ПАО "СБЕРБАНК", ОГРН 1027700132195, ИНН 7707083893, БИК 047501602, К/С 30101810700000000602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eastAsia="Times New Roman"/>
          <w:b/>
          <w:b/>
          <w:bCs w:val="false"/>
          <w:i w:val="false"/>
          <w:i w:val="false"/>
          <w:caps w:val="false"/>
          <w:smallCaps w:val="false"/>
          <w:spacing w:val="-2"/>
        </w:rPr>
      </w:pPr>
      <w:r>
        <w:rPr>
          <w:rFonts w:eastAsia="Times New Roman"/>
          <w:b/>
          <w:bCs w:val="false"/>
          <w:i w:val="false"/>
          <w:caps w:val="false"/>
          <w:smallCaps w:val="false"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Application>LibreOffice/6.4.4.2$Windows_X86_64 LibreOffice_project/3d775be2011f3886db32dfd395a6a6d1ca2630ff</Application>
  <Pages>2</Pages>
  <Words>528</Words>
  <Characters>4374</Characters>
  <CharactersWithSpaces>4977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2020-12-22T12:44:04Z</dcterms:modified>
  <cp:revision>42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