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с. Каймары  </w:t>
      </w:r>
      <w:r>
        <w:rPr>
          <w:color w:val="000000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66 960,00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66 960,00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000000"/>
          <w:sz w:val="22"/>
          <w:szCs w:val="22"/>
        </w:rPr>
        <w:t>66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96</w:t>
      </w:r>
      <w:r>
        <w:rPr>
          <w:b/>
          <w:bCs/>
          <w:color w:val="000000"/>
          <w:sz w:val="22"/>
          <w:szCs w:val="22"/>
        </w:rPr>
        <w:t>0,00 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6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696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Мухаметзянова Раиса Абдулхаевича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от 05.06.2020 по делу №А65-3595/2020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LibreOffice/6.4.2.2$Windows_X86_64 LibreOffice_project/4e471d8c02c9c90f512f7f9ead8875b57fcb1ec3</Application>
  <Pages>2</Pages>
  <Words>531</Words>
  <Characters>4442</Characters>
  <CharactersWithSpaces>5044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2020-12-02T20:29:47Z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