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B63" w:rsidRPr="00587BDB" w:rsidRDefault="00291B63" w:rsidP="00291B6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Договор о задатке №____</w:t>
      </w:r>
    </w:p>
    <w:p w:rsidR="00291B63" w:rsidRPr="00587BDB" w:rsidRDefault="00291B63" w:rsidP="00291B6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pacing w:val="30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spacing w:val="30"/>
          <w:sz w:val="24"/>
          <w:szCs w:val="24"/>
          <w:lang w:eastAsia="ru-RU"/>
        </w:rPr>
        <w:t>(договор присоединения)</w:t>
      </w:r>
    </w:p>
    <w:p w:rsidR="00291B63" w:rsidRPr="00587BDB" w:rsidRDefault="00291B63" w:rsidP="00291B6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pacing w:val="30"/>
          <w:sz w:val="24"/>
          <w:szCs w:val="24"/>
          <w:lang w:eastAsia="ru-RU"/>
        </w:rPr>
      </w:pPr>
    </w:p>
    <w:p w:rsidR="00291B63" w:rsidRPr="00587BDB" w:rsidRDefault="00AB34CF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C6D7B">
        <w:rPr>
          <w:rStyle w:val="a8"/>
          <w:rFonts w:eastAsiaTheme="minorHAnsi"/>
          <w:sz w:val="24"/>
          <w:szCs w:val="24"/>
        </w:rPr>
        <w:t xml:space="preserve">Конкурсный управляющий </w:t>
      </w:r>
      <w:r w:rsidRPr="003C5547">
        <w:rPr>
          <w:rStyle w:val="a8"/>
          <w:rFonts w:eastAsiaTheme="minorHAnsi"/>
          <w:sz w:val="24"/>
          <w:szCs w:val="24"/>
        </w:rPr>
        <w:t>Иванов Юрий Александрович</w:t>
      </w:r>
      <w:r w:rsidRPr="003C5547">
        <w:rPr>
          <w:rFonts w:ascii="Times New Roman" w:hAnsi="Times New Roman"/>
          <w:sz w:val="24"/>
          <w:szCs w:val="24"/>
        </w:rPr>
        <w:t xml:space="preserve"> (ИНН 780616553637, СНИЛС 082-669-288-08, </w:t>
      </w:r>
      <w:proofErr w:type="spellStart"/>
      <w:r w:rsidRPr="003C5547">
        <w:rPr>
          <w:rFonts w:ascii="Times New Roman" w:hAnsi="Times New Roman"/>
          <w:sz w:val="24"/>
          <w:szCs w:val="24"/>
        </w:rPr>
        <w:t>рег.№</w:t>
      </w:r>
      <w:proofErr w:type="spellEnd"/>
      <w:r w:rsidRPr="003C5547">
        <w:rPr>
          <w:rFonts w:ascii="Times New Roman" w:hAnsi="Times New Roman"/>
          <w:sz w:val="24"/>
          <w:szCs w:val="24"/>
        </w:rPr>
        <w:t xml:space="preserve"> 15033)</w:t>
      </w:r>
      <w:r w:rsidRPr="004C6D7B">
        <w:rPr>
          <w:rFonts w:ascii="Times New Roman" w:hAnsi="Times New Roman"/>
          <w:sz w:val="24"/>
          <w:szCs w:val="24"/>
        </w:rPr>
        <w:t xml:space="preserve">, именуемый в дальнейшем </w:t>
      </w:r>
      <w:r w:rsidRPr="004C6D7B">
        <w:rPr>
          <w:rStyle w:val="a8"/>
          <w:rFonts w:eastAsiaTheme="minorHAnsi"/>
          <w:sz w:val="24"/>
          <w:szCs w:val="24"/>
        </w:rPr>
        <w:t>«Конкурсный управляющий», «Доверитель»</w:t>
      </w:r>
      <w:r w:rsidRPr="004C6D7B">
        <w:rPr>
          <w:rFonts w:ascii="Times New Roman" w:hAnsi="Times New Roman"/>
          <w:sz w:val="24"/>
          <w:szCs w:val="24"/>
        </w:rPr>
        <w:t xml:space="preserve"> действующий на основании </w:t>
      </w:r>
      <w:r w:rsidRPr="003C5547">
        <w:rPr>
          <w:rFonts w:ascii="Times New Roman" w:hAnsi="Times New Roman"/>
          <w:sz w:val="24"/>
          <w:szCs w:val="24"/>
        </w:rPr>
        <w:t>Решения Арбитражного суда города Санкт-Петербурга и Ленинградской области от 11.03.2014 г. по делу № А56-45837/2013 и Определения Арбитражного  суда города Санкт-Петербурга и Ленинградской области от 26.01.2017 г. по делу № А56-45837/2013</w:t>
      </w:r>
      <w:r w:rsidRPr="004C6D7B">
        <w:rPr>
          <w:rFonts w:ascii="Times New Roman" w:hAnsi="Times New Roman"/>
          <w:sz w:val="24"/>
          <w:szCs w:val="24"/>
        </w:rPr>
        <w:t xml:space="preserve"> в интересах </w:t>
      </w:r>
      <w:r w:rsidRPr="003C5547">
        <w:rPr>
          <w:rFonts w:ascii="Times New Roman" w:hAnsi="Times New Roman"/>
          <w:b/>
          <w:sz w:val="24"/>
          <w:szCs w:val="24"/>
        </w:rPr>
        <w:t>ООО «</w:t>
      </w:r>
      <w:proofErr w:type="spellStart"/>
      <w:r w:rsidRPr="003C5547">
        <w:rPr>
          <w:rFonts w:ascii="Times New Roman" w:hAnsi="Times New Roman"/>
          <w:b/>
          <w:sz w:val="24"/>
          <w:szCs w:val="24"/>
        </w:rPr>
        <w:t>СтройИнвест</w:t>
      </w:r>
      <w:proofErr w:type="spellEnd"/>
      <w:r w:rsidRPr="003C5547">
        <w:rPr>
          <w:rFonts w:ascii="Times New Roman" w:hAnsi="Times New Roman"/>
          <w:b/>
          <w:sz w:val="24"/>
          <w:szCs w:val="24"/>
        </w:rPr>
        <w:t>»</w:t>
      </w:r>
      <w:r w:rsidRPr="003C5547">
        <w:rPr>
          <w:rFonts w:ascii="Times New Roman" w:hAnsi="Times New Roman"/>
          <w:sz w:val="24"/>
          <w:szCs w:val="24"/>
        </w:rPr>
        <w:t xml:space="preserve"> (ОГРН 1089847059170, ИНН 7802423010, место нахождения: 194356, Санкт-Петербург, ул. Есенина, д. 18, корп. 2, лит.А)</w:t>
      </w:r>
      <w:r w:rsidR="00291B63" w:rsidRPr="00587B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с одной стороны, и</w:t>
      </w:r>
    </w:p>
    <w:p w:rsidR="00291B63" w:rsidRPr="00587BDB" w:rsidRDefault="00291B63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претендент на участие в торгах </w:t>
      </w:r>
    </w:p>
    <w:p w:rsidR="00291B63" w:rsidRPr="00587BDB" w:rsidRDefault="00291B63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______________________________________________________________________________________________________________________________________________________________________________________________________________________________________________________, присоединившийся к настоящему Договору, именуемый в дальнейшем «Претендент», с другой стороны, в соответствии с требованиями ст.ст.380, 381, 428 ГК РФ, заключили настоящий Договор (далее – Договор) о нижеследующем:</w:t>
      </w:r>
    </w:p>
    <w:p w:rsidR="00D30A39" w:rsidRDefault="00291B63" w:rsidP="00D30A39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>1. В соответствии с условиями настоящего Договора Претендент для участия в торгах</w:t>
      </w:r>
      <w:r w:rsidR="006D7584">
        <w:rPr>
          <w:rFonts w:ascii="Times New Roman" w:eastAsia="Times New Roman" w:hAnsi="Times New Roman"/>
          <w:sz w:val="24"/>
          <w:szCs w:val="24"/>
          <w:lang w:eastAsia="ru-RU"/>
        </w:rPr>
        <w:t xml:space="preserve"> в форме публичного предложения</w:t>
      </w: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30A39">
        <w:rPr>
          <w:rFonts w:ascii="Times New Roman" w:eastAsia="Times New Roman" w:hAnsi="Times New Roman"/>
          <w:sz w:val="24"/>
          <w:szCs w:val="24"/>
          <w:lang w:eastAsia="ru-RU"/>
        </w:rPr>
        <w:t>по продаже</w:t>
      </w: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 xml:space="preserve"> (далее – Продажа)</w:t>
      </w:r>
      <w:r w:rsidR="00D30A39">
        <w:rPr>
          <w:rFonts w:ascii="Times New Roman" w:eastAsia="Times New Roman" w:hAnsi="Times New Roman"/>
          <w:sz w:val="24"/>
          <w:szCs w:val="24"/>
          <w:lang w:eastAsia="ru-RU"/>
        </w:rPr>
        <w:t xml:space="preserve"> следующего</w:t>
      </w: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30A39">
        <w:rPr>
          <w:rFonts w:ascii="Times New Roman" w:hAnsi="Times New Roman"/>
          <w:noProof/>
          <w:sz w:val="24"/>
          <w:szCs w:val="24"/>
          <w:lang w:eastAsia="ru-RU"/>
        </w:rPr>
        <w:t>имущества,</w:t>
      </w:r>
      <w:r w:rsidR="00D30A39" w:rsidRPr="00C81A64">
        <w:rPr>
          <w:rFonts w:ascii="Times New Roman" w:hAnsi="Times New Roman"/>
          <w:noProof/>
          <w:sz w:val="24"/>
          <w:szCs w:val="24"/>
          <w:lang w:eastAsia="ru-RU"/>
        </w:rPr>
        <w:t xml:space="preserve"> указанно</w:t>
      </w:r>
      <w:r w:rsidR="00D30A39">
        <w:rPr>
          <w:rFonts w:ascii="Times New Roman" w:hAnsi="Times New Roman"/>
          <w:noProof/>
          <w:sz w:val="24"/>
          <w:szCs w:val="24"/>
          <w:lang w:eastAsia="ru-RU"/>
        </w:rPr>
        <w:t>го</w:t>
      </w:r>
      <w:r w:rsidR="00D30A39" w:rsidRPr="00C81A64">
        <w:rPr>
          <w:rFonts w:ascii="Times New Roman" w:hAnsi="Times New Roman"/>
          <w:noProof/>
          <w:sz w:val="24"/>
          <w:szCs w:val="24"/>
          <w:lang w:eastAsia="ru-RU"/>
        </w:rPr>
        <w:t xml:space="preserve"> в </w:t>
      </w:r>
      <w:r w:rsidR="00B04430" w:rsidRPr="00B04430">
        <w:rPr>
          <w:rFonts w:ascii="Times New Roman" w:hAnsi="Times New Roman"/>
          <w:noProof/>
          <w:sz w:val="24"/>
          <w:szCs w:val="24"/>
          <w:lang w:eastAsia="ru-RU"/>
        </w:rPr>
        <w:t xml:space="preserve">Приложении № 1 к Дополнению № 1 в Положение о порядке и условиях проведения торгов по реализации имущества в ходе конкурсного производства </w:t>
      </w:r>
      <w:r w:rsidR="00AB34CF" w:rsidRPr="003C5547">
        <w:rPr>
          <w:rFonts w:ascii="Times New Roman" w:hAnsi="Times New Roman"/>
          <w:sz w:val="24"/>
          <w:szCs w:val="24"/>
        </w:rPr>
        <w:t>ООО «</w:t>
      </w:r>
      <w:proofErr w:type="spellStart"/>
      <w:r w:rsidR="00AB34CF" w:rsidRPr="003C5547">
        <w:rPr>
          <w:rFonts w:ascii="Times New Roman" w:hAnsi="Times New Roman"/>
          <w:sz w:val="24"/>
          <w:szCs w:val="24"/>
        </w:rPr>
        <w:t>СтройИнвест</w:t>
      </w:r>
      <w:proofErr w:type="spellEnd"/>
      <w:r w:rsidR="00AB34CF" w:rsidRPr="003C5547">
        <w:rPr>
          <w:rFonts w:ascii="Times New Roman" w:hAnsi="Times New Roman"/>
          <w:sz w:val="24"/>
          <w:szCs w:val="24"/>
        </w:rPr>
        <w:t>» (ОГРН 1089847059170, ИНН 7802423010, место нахождения: 194356, Санкт-Петербург, ул. Есенина, д. 18, корп. 2, лит.А)</w:t>
      </w:r>
      <w:r w:rsidR="00D10603">
        <w:rPr>
          <w:rFonts w:ascii="Times New Roman" w:hAnsi="Times New Roman"/>
          <w:noProof/>
          <w:sz w:val="24"/>
          <w:szCs w:val="24"/>
          <w:lang w:eastAsia="ru-RU"/>
        </w:rPr>
        <w:t>:</w:t>
      </w:r>
    </w:p>
    <w:p w:rsidR="00295ADE" w:rsidRDefault="00295ADE" w:rsidP="00295ADE">
      <w:pPr>
        <w:widowControl w:val="0"/>
        <w:spacing w:after="0" w:line="240" w:lineRule="auto"/>
        <w:ind w:right="60" w:firstLine="708"/>
        <w:jc w:val="both"/>
        <w:rPr>
          <w:rFonts w:ascii="Times New Roman" w:hAnsi="Times New Roman"/>
          <w:sz w:val="24"/>
          <w:szCs w:val="24"/>
        </w:rPr>
      </w:pPr>
    </w:p>
    <w:p w:rsidR="00780C6B" w:rsidRPr="0097531F" w:rsidRDefault="00AB34CF" w:rsidP="00D30A39">
      <w:pPr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  <w:r w:rsidRPr="00856A8A">
        <w:rPr>
          <w:rFonts w:ascii="Times New Roman" w:hAnsi="Times New Roman"/>
          <w:sz w:val="24"/>
          <w:szCs w:val="24"/>
        </w:rPr>
        <w:t xml:space="preserve">Лот 1: </w:t>
      </w:r>
      <w:r w:rsidRPr="003C5547">
        <w:rPr>
          <w:rFonts w:ascii="Times New Roman" w:hAnsi="Times New Roman"/>
          <w:sz w:val="24"/>
          <w:szCs w:val="24"/>
        </w:rPr>
        <w:t xml:space="preserve">Право требования к Смирновой Татьяне Юрьевне (гражданин РФ, 29.11.1983 года рождения, место рождения - гор. </w:t>
      </w:r>
      <w:proofErr w:type="spellStart"/>
      <w:r w:rsidRPr="003C5547">
        <w:rPr>
          <w:rFonts w:ascii="Times New Roman" w:hAnsi="Times New Roman"/>
          <w:sz w:val="24"/>
          <w:szCs w:val="24"/>
        </w:rPr>
        <w:t>Краснокаменск</w:t>
      </w:r>
      <w:proofErr w:type="spellEnd"/>
      <w:r w:rsidRPr="003C5547">
        <w:rPr>
          <w:rFonts w:ascii="Times New Roman" w:hAnsi="Times New Roman"/>
          <w:sz w:val="24"/>
          <w:szCs w:val="24"/>
        </w:rPr>
        <w:t xml:space="preserve">, Читинская обл., паспорт серия 2812 № 206546, выдан ТП УФМС России по Тверской обл., в </w:t>
      </w:r>
      <w:proofErr w:type="spellStart"/>
      <w:r w:rsidRPr="003C5547">
        <w:rPr>
          <w:rFonts w:ascii="Times New Roman" w:hAnsi="Times New Roman"/>
          <w:sz w:val="24"/>
          <w:szCs w:val="24"/>
        </w:rPr>
        <w:t>Кувшиновском</w:t>
      </w:r>
      <w:proofErr w:type="spellEnd"/>
      <w:r w:rsidRPr="003C5547">
        <w:rPr>
          <w:rFonts w:ascii="Times New Roman" w:hAnsi="Times New Roman"/>
          <w:sz w:val="24"/>
          <w:szCs w:val="24"/>
        </w:rPr>
        <w:t xml:space="preserve"> р-не, дата выдачи 24.12.2012) в размере 10 819 855, 85 руб., установленное Определением Арбитражного суда города Санкт-Петербурга и Ленинградской области от 11.06.2019 г. по делу №А56-45837/2013</w:t>
      </w:r>
      <w:r w:rsidR="00780C6B" w:rsidRPr="0097531F">
        <w:rPr>
          <w:rFonts w:ascii="Times New Roman" w:hAnsi="Times New Roman"/>
          <w:bCs/>
          <w:sz w:val="24"/>
          <w:szCs w:val="24"/>
        </w:rPr>
        <w:t xml:space="preserve">     </w:t>
      </w:r>
    </w:p>
    <w:p w:rsidR="00780C6B" w:rsidRDefault="00780C6B" w:rsidP="00291B63">
      <w:pPr>
        <w:tabs>
          <w:tab w:val="left" w:pos="142"/>
          <w:tab w:val="left" w:pos="87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80C6B" w:rsidRDefault="00291B63" w:rsidP="00291B63">
      <w:pPr>
        <w:tabs>
          <w:tab w:val="left" w:pos="142"/>
          <w:tab w:val="left" w:pos="87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 xml:space="preserve"> перечисляет  денежные  средства в размере</w:t>
      </w:r>
    </w:p>
    <w:p w:rsidR="00291B63" w:rsidRPr="00587BDB" w:rsidRDefault="00291B63" w:rsidP="00291B63">
      <w:pPr>
        <w:tabs>
          <w:tab w:val="left" w:pos="142"/>
          <w:tab w:val="left" w:pos="8789"/>
        </w:tabs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</w:t>
      </w:r>
      <w:r w:rsidR="00780C6B">
        <w:rPr>
          <w:rFonts w:ascii="Times New Roman" w:eastAsia="Times New Roman" w:hAnsi="Times New Roman"/>
          <w:sz w:val="24"/>
          <w:szCs w:val="24"/>
          <w:lang w:eastAsia="ru-RU"/>
        </w:rPr>
        <w:t>__________________________</w:t>
      </w: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>__________</w:t>
      </w:r>
    </w:p>
    <w:p w:rsidR="00291B63" w:rsidRPr="003F394F" w:rsidRDefault="00291B63" w:rsidP="003F394F">
      <w:p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(далее – «Задаток») путем перечисления на </w:t>
      </w:r>
      <w:r w:rsidR="00780C6B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следующий</w:t>
      </w:r>
      <w:r w:rsidR="00780C6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расчетный счет</w:t>
      </w:r>
      <w:r w:rsidRPr="00587B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Организатора торгов</w:t>
      </w:r>
      <w:r w:rsidR="00B06F3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 реквизитам, указанным на электронной торговой площадке </w:t>
      </w:r>
      <w:r w:rsidR="00D10603" w:rsidRPr="00DE77A3">
        <w:rPr>
          <w:rFonts w:ascii="Times New Roman" w:hAnsi="Times New Roman"/>
          <w:sz w:val="24"/>
          <w:szCs w:val="24"/>
        </w:rPr>
        <w:t xml:space="preserve">АО </w:t>
      </w:r>
      <w:r w:rsidR="00D10603" w:rsidRPr="003F394F">
        <w:rPr>
          <w:rFonts w:ascii="Times New Roman" w:hAnsi="Times New Roman"/>
          <w:sz w:val="24"/>
          <w:szCs w:val="24"/>
        </w:rPr>
        <w:t>«Центр дистанционных торгов» (</w:t>
      </w:r>
      <w:hyperlink r:id="rId7" w:history="1">
        <w:r w:rsidR="00D10603" w:rsidRPr="003F394F">
          <w:rPr>
            <w:rStyle w:val="a9"/>
            <w:rFonts w:ascii="Times New Roman" w:hAnsi="Times New Roman"/>
            <w:sz w:val="24"/>
            <w:szCs w:val="24"/>
          </w:rPr>
          <w:t>http://bankrot.cdtrf.ru</w:t>
        </w:r>
      </w:hyperlink>
      <w:r w:rsidR="00D10603" w:rsidRPr="003F394F">
        <w:rPr>
          <w:rFonts w:ascii="Times New Roman" w:hAnsi="Times New Roman"/>
          <w:sz w:val="24"/>
          <w:szCs w:val="24"/>
        </w:rPr>
        <w:t>)</w:t>
      </w:r>
      <w:r w:rsidR="003F394F" w:rsidRPr="003F3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</w:t>
      </w:r>
    </w:p>
    <w:p w:rsidR="003F394F" w:rsidRDefault="003F394F" w:rsidP="003F394F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AB34CF" w:rsidRPr="00AB34CF" w:rsidRDefault="00AB34CF" w:rsidP="00CB7945">
      <w:pPr>
        <w:spacing w:after="0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 w:bidi="ru-RU"/>
        </w:rPr>
      </w:pPr>
      <w:r w:rsidRPr="00AB34CF">
        <w:rPr>
          <w:rFonts w:ascii="Times New Roman" w:eastAsia="Times New Roman" w:hAnsi="Times New Roman"/>
          <w:b/>
          <w:color w:val="000000"/>
          <w:sz w:val="24"/>
          <w:szCs w:val="24"/>
          <w:lang w:eastAsia="ru-RU" w:bidi="ru-RU"/>
        </w:rPr>
        <w:t xml:space="preserve">Получатель - Иванов Юрий Александрович, </w:t>
      </w:r>
    </w:p>
    <w:p w:rsidR="00AB34CF" w:rsidRPr="00AB34CF" w:rsidRDefault="00AB34CF" w:rsidP="00CB7945">
      <w:pPr>
        <w:spacing w:after="0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 w:bidi="ru-RU"/>
        </w:rPr>
      </w:pPr>
      <w:proofErr w:type="spellStart"/>
      <w:r w:rsidRPr="00AB34CF">
        <w:rPr>
          <w:rFonts w:ascii="Times New Roman" w:eastAsia="Times New Roman" w:hAnsi="Times New Roman"/>
          <w:b/>
          <w:color w:val="000000"/>
          <w:sz w:val="24"/>
          <w:szCs w:val="24"/>
          <w:lang w:eastAsia="ru-RU" w:bidi="ru-RU"/>
        </w:rPr>
        <w:t>р</w:t>
      </w:r>
      <w:proofErr w:type="spellEnd"/>
      <w:r w:rsidRPr="00AB34CF">
        <w:rPr>
          <w:rFonts w:ascii="Times New Roman" w:eastAsia="Times New Roman" w:hAnsi="Times New Roman"/>
          <w:b/>
          <w:color w:val="000000"/>
          <w:sz w:val="24"/>
          <w:szCs w:val="24"/>
          <w:lang w:eastAsia="ru-RU" w:bidi="ru-RU"/>
        </w:rPr>
        <w:t xml:space="preserve">/с 40817810303001685690, </w:t>
      </w:r>
    </w:p>
    <w:p w:rsidR="00AB34CF" w:rsidRPr="00AB34CF" w:rsidRDefault="00AB34CF" w:rsidP="00CB7945">
      <w:pPr>
        <w:spacing w:after="0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 w:bidi="ru-RU"/>
        </w:rPr>
      </w:pPr>
      <w:r w:rsidRPr="00AB34CF">
        <w:rPr>
          <w:rFonts w:ascii="Times New Roman" w:eastAsia="Times New Roman" w:hAnsi="Times New Roman"/>
          <w:b/>
          <w:color w:val="000000"/>
          <w:sz w:val="24"/>
          <w:szCs w:val="24"/>
          <w:lang w:eastAsia="ru-RU" w:bidi="ru-RU"/>
        </w:rPr>
        <w:t>Ф-л «Северная столица» АО «</w:t>
      </w:r>
      <w:proofErr w:type="spellStart"/>
      <w:r w:rsidRPr="00AB34CF">
        <w:rPr>
          <w:rFonts w:ascii="Times New Roman" w:eastAsia="Times New Roman" w:hAnsi="Times New Roman"/>
          <w:b/>
          <w:color w:val="000000"/>
          <w:sz w:val="24"/>
          <w:szCs w:val="24"/>
          <w:lang w:eastAsia="ru-RU" w:bidi="ru-RU"/>
        </w:rPr>
        <w:t>Райффайзенбанк</w:t>
      </w:r>
      <w:proofErr w:type="spellEnd"/>
      <w:r w:rsidRPr="00AB34CF">
        <w:rPr>
          <w:rFonts w:ascii="Times New Roman" w:eastAsia="Times New Roman" w:hAnsi="Times New Roman"/>
          <w:b/>
          <w:color w:val="000000"/>
          <w:sz w:val="24"/>
          <w:szCs w:val="24"/>
          <w:lang w:eastAsia="ru-RU" w:bidi="ru-RU"/>
        </w:rPr>
        <w:t xml:space="preserve">», </w:t>
      </w:r>
    </w:p>
    <w:p w:rsidR="00AB34CF" w:rsidRPr="00AB34CF" w:rsidRDefault="00AB34CF" w:rsidP="00CB7945">
      <w:pPr>
        <w:spacing w:after="0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 w:bidi="ru-RU"/>
        </w:rPr>
      </w:pPr>
      <w:r w:rsidRPr="00AB34CF">
        <w:rPr>
          <w:rFonts w:ascii="Times New Roman" w:eastAsia="Times New Roman" w:hAnsi="Times New Roman"/>
          <w:b/>
          <w:color w:val="000000"/>
          <w:sz w:val="24"/>
          <w:szCs w:val="24"/>
          <w:lang w:eastAsia="ru-RU" w:bidi="ru-RU"/>
        </w:rPr>
        <w:t xml:space="preserve">к/с 30101810100000000723, </w:t>
      </w:r>
    </w:p>
    <w:p w:rsidR="003F394F" w:rsidRPr="00AB34CF" w:rsidRDefault="00AB34CF" w:rsidP="00CB7945">
      <w:pPr>
        <w:spacing w:after="0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 w:bidi="ru-RU"/>
        </w:rPr>
      </w:pPr>
      <w:r w:rsidRPr="00AB34CF">
        <w:rPr>
          <w:rFonts w:ascii="Times New Roman" w:eastAsia="Times New Roman" w:hAnsi="Times New Roman"/>
          <w:b/>
          <w:color w:val="000000"/>
          <w:sz w:val="24"/>
          <w:szCs w:val="24"/>
          <w:lang w:eastAsia="ru-RU" w:bidi="ru-RU"/>
        </w:rPr>
        <w:t>БИК 044030723</w:t>
      </w:r>
    </w:p>
    <w:p w:rsidR="00AB34CF" w:rsidRPr="003F394F" w:rsidRDefault="00AB34CF" w:rsidP="00CB7945">
      <w:pPr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291B63" w:rsidRPr="00587BDB" w:rsidRDefault="00291B63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2. Задаток должен поступить на </w:t>
      </w:r>
      <w:r w:rsidR="00023F8C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счет</w:t>
      </w:r>
      <w:r w:rsidR="003F394F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Организатора </w:t>
      </w:r>
      <w:r w:rsidRPr="00587BDB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торгов </w:t>
      </w:r>
      <w:r w:rsidR="006D758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до момента окончания приема заявок на соответствующем периоде </w:t>
      </w:r>
      <w:r w:rsidRPr="00587B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 считается внесенным с даты поступления всей суммы на один из указанных счетов.</w:t>
      </w:r>
    </w:p>
    <w:p w:rsidR="00291B63" w:rsidRPr="00587BDB" w:rsidRDefault="00291B63" w:rsidP="00291B63">
      <w:pPr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 xml:space="preserve">В случае, когда сумма Задатка от Претендента не зачислена на расчетный счет Организатора торгов </w:t>
      </w:r>
      <w:r w:rsidR="006D7584">
        <w:rPr>
          <w:rFonts w:ascii="Times New Roman" w:eastAsia="Times New Roman" w:hAnsi="Times New Roman"/>
          <w:sz w:val="24"/>
          <w:szCs w:val="24"/>
          <w:lang w:eastAsia="ru-RU"/>
        </w:rPr>
        <w:t>до момента окончания приема заявок на соответствующем периоде</w:t>
      </w: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>, Претендент не допускается к участию в торгах посредством публичного предложения.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:rsidR="00291B63" w:rsidRPr="00587BDB" w:rsidRDefault="00291B63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 xml:space="preserve">3. Договор о задатке может быть подписан Претендентом электронной подписью Претендента либо  Претендент вправе направить задаток на счета, указанные в п. 1 </w:t>
      </w: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:rsidR="00291B63" w:rsidRPr="00587BDB" w:rsidRDefault="00291B63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 xml:space="preserve">Задаток служит обеспечением исполнения обязательств Победителя торгов по заключению договора купли-продажи по итогам торгов, оплате цены продажи Объекта, определенной по итогам торгов. </w:t>
      </w:r>
      <w:r w:rsidRPr="00587BDB">
        <w:rPr>
          <w:rFonts w:ascii="Times New Roman" w:eastAsia="Times New Roman" w:hAnsi="Times New Roman"/>
          <w:sz w:val="16"/>
          <w:szCs w:val="16"/>
          <w:lang w:eastAsia="ru-RU"/>
        </w:rPr>
        <w:t xml:space="preserve"> </w:t>
      </w:r>
    </w:p>
    <w:p w:rsidR="00291B63" w:rsidRPr="00587BDB" w:rsidRDefault="00291B63" w:rsidP="00291B63">
      <w:pPr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>4. В платежном документе в графе «назначение платежа» должна содержаться ссылка на наименование лота, характеристику Объекта.</w:t>
      </w:r>
    </w:p>
    <w:p w:rsidR="00291B63" w:rsidRPr="00587BDB" w:rsidRDefault="00291B63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>5. На денежные средства, перечисленные в соответствии с настоящим Договором, проценты не начисляются.</w:t>
      </w:r>
    </w:p>
    <w:p w:rsidR="00291B63" w:rsidRPr="00587BDB" w:rsidRDefault="00291B63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>6. Исполнение обязанности по внесению суммы задатка третьими лицами не допускается.</w:t>
      </w:r>
    </w:p>
    <w:p w:rsidR="00291B63" w:rsidRPr="00587BDB" w:rsidRDefault="00291B63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>7. Сроки возврата суммы задатка, внесенного Претендентом на счет Организатора торгов:</w:t>
      </w:r>
    </w:p>
    <w:p w:rsidR="00291B63" w:rsidRPr="00587BDB" w:rsidRDefault="00291B63" w:rsidP="00291B63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7.1. В случае отмены торгов Организатор торгов обязуется возвратить сумму внесенного Претендентом Задатка в течение 5 (пяти) рабочих дней со дня подписания генеральным директором Организатора торгов приказа об отмене торгов посредством публичного предложения.</w:t>
      </w:r>
    </w:p>
    <w:p w:rsidR="00291B63" w:rsidRPr="00587BDB" w:rsidRDefault="00291B63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 xml:space="preserve">7.2. Внесенный Задаток не возвращается в случае, если Претендент, признанный победителем торгов, уклонится/откажется от подписания договора купли-продажи, от внесения в установленный срок цены продажи Объекта, определенной по итогам торгов (за вычетом ранее внесенного Задатка). </w:t>
      </w:r>
    </w:p>
    <w:p w:rsidR="00291B63" w:rsidRPr="00587BDB" w:rsidRDefault="00291B63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>7.3. В случае признания Претендента победителем торгов сумма внесенного Задатка засчитывается в счет  оплаты по договору купли-продажи.</w:t>
      </w:r>
    </w:p>
    <w:p w:rsidR="00291B63" w:rsidRPr="00587BDB" w:rsidRDefault="00291B63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>8. В случаях возврата Организатором торгов Задатка Претенденту, возврат производится путем безналичного перечисления суммы Задатка со счета Организатора торгов на счет Претендента, указанный в реквизитах настоящего Договора.</w:t>
      </w:r>
    </w:p>
    <w:p w:rsidR="00291B63" w:rsidRPr="00587BDB" w:rsidRDefault="00291B63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>9.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291B63" w:rsidRPr="00587BDB" w:rsidRDefault="00291B63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>10.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 и условиями настоящего Договора.</w:t>
      </w:r>
    </w:p>
    <w:p w:rsidR="00291B63" w:rsidRPr="00587BDB" w:rsidRDefault="00291B63" w:rsidP="00291B63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291B63" w:rsidRPr="00587BDB" w:rsidRDefault="00291B63" w:rsidP="00291B63">
      <w:pPr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Реквизиты сторон:</w:t>
      </w:r>
    </w:p>
    <w:p w:rsidR="00291B63" w:rsidRPr="00587BDB" w:rsidRDefault="00291B63" w:rsidP="00291B63">
      <w:pPr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W w:w="9825" w:type="dxa"/>
        <w:tblLayout w:type="fixed"/>
        <w:tblLook w:val="04A0"/>
      </w:tblPr>
      <w:tblGrid>
        <w:gridCol w:w="4988"/>
        <w:gridCol w:w="563"/>
        <w:gridCol w:w="4274"/>
      </w:tblGrid>
      <w:tr w:rsidR="00291B63" w:rsidRPr="00587BDB" w:rsidTr="00023F8C">
        <w:trPr>
          <w:trHeight w:val="2078"/>
        </w:trPr>
        <w:tc>
          <w:tcPr>
            <w:tcW w:w="4987" w:type="dxa"/>
          </w:tcPr>
          <w:p w:rsidR="00291B63" w:rsidRPr="00587BDB" w:rsidRDefault="00291B63" w:rsidP="00DD0B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7BD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ОРГАНИЗАТОР ТОРГОВ:</w:t>
            </w:r>
          </w:p>
          <w:p w:rsidR="00AB34CF" w:rsidRDefault="00AB34CF" w:rsidP="00CB7945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335D7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 xml:space="preserve">Получатель - Иванов Юрий Александрович, </w:t>
            </w:r>
            <w:proofErr w:type="spellStart"/>
            <w:r w:rsidRPr="00335D7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>р</w:t>
            </w:r>
            <w:proofErr w:type="spellEnd"/>
            <w:r w:rsidRPr="00335D7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 xml:space="preserve">/с 40817810303001685690, </w:t>
            </w:r>
          </w:p>
          <w:p w:rsidR="00AB34CF" w:rsidRDefault="00AB34CF" w:rsidP="00CB7945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335D7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>Ф-л «Северная столица» АО «</w:t>
            </w:r>
            <w:proofErr w:type="spellStart"/>
            <w:r w:rsidRPr="00335D7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>Райффайзенбанк</w:t>
            </w:r>
            <w:proofErr w:type="spellEnd"/>
            <w:r w:rsidRPr="00335D7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 xml:space="preserve">», </w:t>
            </w:r>
          </w:p>
          <w:p w:rsidR="00AB34CF" w:rsidRDefault="00AB34CF" w:rsidP="00CB7945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335D7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 xml:space="preserve">к/с 30101810100000000723, </w:t>
            </w:r>
          </w:p>
          <w:p w:rsidR="00CB7945" w:rsidRPr="00CB7945" w:rsidRDefault="00AB34CF" w:rsidP="00CB7945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5D7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>БИК 044030723</w:t>
            </w:r>
          </w:p>
          <w:p w:rsidR="003F394F" w:rsidRPr="00587BDB" w:rsidRDefault="003F394F" w:rsidP="00F77C5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3" w:type="dxa"/>
          </w:tcPr>
          <w:p w:rsidR="00291B63" w:rsidRPr="00587BDB" w:rsidRDefault="00291B63" w:rsidP="00DD0BD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74" w:type="dxa"/>
          </w:tcPr>
          <w:p w:rsidR="00291B63" w:rsidRPr="00587BDB" w:rsidRDefault="00291B63" w:rsidP="00DD0B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7B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ab/>
            </w:r>
            <w:r w:rsidRPr="00587BD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ПРЕТЕНДЕНТ:</w:t>
            </w:r>
          </w:p>
          <w:p w:rsidR="00291B63" w:rsidRPr="00587BDB" w:rsidRDefault="00291B63" w:rsidP="00DD0B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7BD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_________________________________</w:t>
            </w:r>
          </w:p>
          <w:p w:rsidR="00291B63" w:rsidRPr="00587BDB" w:rsidRDefault="00291B63" w:rsidP="00DD0B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7B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_________________________________</w:t>
            </w:r>
          </w:p>
          <w:p w:rsidR="00291B63" w:rsidRPr="00587BDB" w:rsidRDefault="00291B63" w:rsidP="00DD0B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7B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_________________________________</w:t>
            </w:r>
          </w:p>
          <w:p w:rsidR="00291B63" w:rsidRPr="00587BDB" w:rsidRDefault="00291B63" w:rsidP="00DD0B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7B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_________________________________</w:t>
            </w:r>
          </w:p>
          <w:p w:rsidR="00291B63" w:rsidRPr="00587BDB" w:rsidRDefault="00291B63" w:rsidP="00DD0B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7B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_________________________________</w:t>
            </w:r>
          </w:p>
          <w:p w:rsidR="00291B63" w:rsidRPr="00587BDB" w:rsidRDefault="00291B63" w:rsidP="00DD0B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7B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_________________________________</w:t>
            </w:r>
          </w:p>
          <w:p w:rsidR="00291B63" w:rsidRPr="00587BDB" w:rsidRDefault="00291B63" w:rsidP="00DD0B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7B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_________________________________</w:t>
            </w:r>
          </w:p>
          <w:p w:rsidR="00291B63" w:rsidRPr="00587BDB" w:rsidRDefault="00291B63" w:rsidP="00DD0B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AC342C" w:rsidRDefault="00CD1D73" w:rsidP="00023F8C"/>
    <w:sectPr w:rsidR="00AC342C" w:rsidSect="003D0A5E">
      <w:headerReference w:type="default" r:id="rId8"/>
      <w:pgSz w:w="11906" w:h="16838"/>
      <w:pgMar w:top="709" w:right="850" w:bottom="851" w:left="1701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1D73" w:rsidRDefault="00CD1D73" w:rsidP="003D0A5E">
      <w:pPr>
        <w:spacing w:after="0" w:line="240" w:lineRule="auto"/>
      </w:pPr>
      <w:r>
        <w:separator/>
      </w:r>
    </w:p>
  </w:endnote>
  <w:endnote w:type="continuationSeparator" w:id="0">
    <w:p w:rsidR="00CD1D73" w:rsidRDefault="00CD1D73" w:rsidP="003D0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1D73" w:rsidRDefault="00CD1D73" w:rsidP="003D0A5E">
      <w:pPr>
        <w:spacing w:after="0" w:line="240" w:lineRule="auto"/>
      </w:pPr>
      <w:r>
        <w:separator/>
      </w:r>
    </w:p>
  </w:footnote>
  <w:footnote w:type="continuationSeparator" w:id="0">
    <w:p w:rsidR="00CD1D73" w:rsidRDefault="00CD1D73" w:rsidP="003D0A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A5E" w:rsidRDefault="003D0A5E" w:rsidP="003D0A5E">
    <w:pPr>
      <w:pStyle w:val="a4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8303ED"/>
    <w:multiLevelType w:val="hybridMultilevel"/>
    <w:tmpl w:val="49A6F2E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A1972"/>
    <w:rsid w:val="00023F8C"/>
    <w:rsid w:val="00057F06"/>
    <w:rsid w:val="00071FBE"/>
    <w:rsid w:val="0009197E"/>
    <w:rsid w:val="000E6706"/>
    <w:rsid w:val="001A1972"/>
    <w:rsid w:val="001C76E5"/>
    <w:rsid w:val="001F2204"/>
    <w:rsid w:val="00207C9E"/>
    <w:rsid w:val="00291B63"/>
    <w:rsid w:val="00295ADE"/>
    <w:rsid w:val="002B24EA"/>
    <w:rsid w:val="00320277"/>
    <w:rsid w:val="00362FCA"/>
    <w:rsid w:val="00377AAB"/>
    <w:rsid w:val="003A55E2"/>
    <w:rsid w:val="003C404E"/>
    <w:rsid w:val="003D0A5E"/>
    <w:rsid w:val="003F394F"/>
    <w:rsid w:val="004A2158"/>
    <w:rsid w:val="004C3C74"/>
    <w:rsid w:val="005E1AAE"/>
    <w:rsid w:val="006D14D6"/>
    <w:rsid w:val="006D5387"/>
    <w:rsid w:val="006D7584"/>
    <w:rsid w:val="006E2E21"/>
    <w:rsid w:val="00721E87"/>
    <w:rsid w:val="00774543"/>
    <w:rsid w:val="00780C6B"/>
    <w:rsid w:val="007B1848"/>
    <w:rsid w:val="007E7FB6"/>
    <w:rsid w:val="0081737D"/>
    <w:rsid w:val="009B79DD"/>
    <w:rsid w:val="00A81496"/>
    <w:rsid w:val="00AA312E"/>
    <w:rsid w:val="00AB34CF"/>
    <w:rsid w:val="00B04430"/>
    <w:rsid w:val="00B06F38"/>
    <w:rsid w:val="00BC130C"/>
    <w:rsid w:val="00BE3A29"/>
    <w:rsid w:val="00C05014"/>
    <w:rsid w:val="00CB7945"/>
    <w:rsid w:val="00CD1D73"/>
    <w:rsid w:val="00D10603"/>
    <w:rsid w:val="00D30A39"/>
    <w:rsid w:val="00E70839"/>
    <w:rsid w:val="00EB71A9"/>
    <w:rsid w:val="00EC76C0"/>
    <w:rsid w:val="00ED6720"/>
    <w:rsid w:val="00F07ED2"/>
    <w:rsid w:val="00F22FFA"/>
    <w:rsid w:val="00F35002"/>
    <w:rsid w:val="00F77C55"/>
    <w:rsid w:val="00FA25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B6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C404E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D0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D0A5E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semiHidden/>
    <w:unhideWhenUsed/>
    <w:rsid w:val="003D0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D0A5E"/>
    <w:rPr>
      <w:rFonts w:ascii="Calibri" w:eastAsia="Calibri" w:hAnsi="Calibri" w:cs="Times New Roman"/>
    </w:rPr>
  </w:style>
  <w:style w:type="character" w:customStyle="1" w:styleId="a8">
    <w:name w:val="Основной текст + Полужирный"/>
    <w:basedOn w:val="a0"/>
    <w:rsid w:val="00B06F3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styleId="a9">
    <w:name w:val="Hyperlink"/>
    <w:basedOn w:val="a0"/>
    <w:uiPriority w:val="99"/>
    <w:unhideWhenUsed/>
    <w:rsid w:val="00D10603"/>
    <w:rPr>
      <w:color w:val="0563C1" w:themeColor="hyperlink"/>
      <w:u w:val="single"/>
    </w:rPr>
  </w:style>
  <w:style w:type="paragraph" w:styleId="aa">
    <w:name w:val="No Spacing"/>
    <w:uiPriority w:val="1"/>
    <w:qFormat/>
    <w:rsid w:val="003F394F"/>
    <w:pPr>
      <w:spacing w:after="0" w:line="240" w:lineRule="auto"/>
    </w:pPr>
    <w:rPr>
      <w:rFonts w:ascii="Arial Unicode MS" w:eastAsia="Arial Unicode MS" w:hAnsi="Times New Roman" w:cs="Arial Unicode MS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bankrot.cdtrf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896</Words>
  <Characters>5109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Каупинен Юлия</dc:creator>
  <cp:keywords/>
  <dc:description/>
  <cp:lastModifiedBy>Admin</cp:lastModifiedBy>
  <cp:revision>24</cp:revision>
  <dcterms:created xsi:type="dcterms:W3CDTF">2014-12-15T11:34:00Z</dcterms:created>
  <dcterms:modified xsi:type="dcterms:W3CDTF">2020-11-27T14:17:00Z</dcterms:modified>
</cp:coreProperties>
</file>