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 w:ascii="Times New Roman" w:hAnsi="Times New Roman"/>
          <w:b/>
          <w:color w:val="auto"/>
          <w:sz w:val="22"/>
          <w:szCs w:val="22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дер. Писково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  <w:tab/>
        <w:tab/>
        <w:t xml:space="preserve">                                                                                  «___» ____________ 2020 г.</w:t>
      </w:r>
    </w:p>
    <w:p>
      <w:pPr>
        <w:pStyle w:val="Normal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Веселов Николай Павлович (06.07.1962 г.р., место рожд: дер. Митино, Галичского района Костромской обл., ИНН 772707829022, СНИЛС 003-039-841-04, адрес рег: г. Москва, ул. Синельниковская, д. 5)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, 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города Москвы от 03.02.2020г. по делу № А40-327753/19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0"/>
        <w:gridCol w:w="5430"/>
        <w:gridCol w:w="3"/>
        <w:gridCol w:w="2243"/>
      </w:tblGrid>
      <w:tr>
        <w:trPr>
          <w:trHeight w:val="704" w:hRule="atLeast"/>
        </w:trPr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Лот № 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3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Земельный участок, назначение: для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садоводства, площадью 700 кв.м., с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кадастровым номером: 50:21:0150307:1,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расположенный по адресу: г. Москва,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поселение Деревенское, дер. Писково, СНТ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«Русь», уч. 52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2 499 700,00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2 499 700,00</w:t>
            </w:r>
          </w:p>
        </w:tc>
      </w:tr>
    </w:tbl>
    <w:p>
      <w:pPr>
        <w:pStyle w:val="Style19"/>
        <w:spacing w:before="0" w:after="0"/>
        <w:jc w:val="both"/>
        <w:rPr>
          <w:sz w:val="23"/>
          <w:szCs w:val="23"/>
          <w:lang w:val="en-US"/>
        </w:rPr>
      </w:pPr>
      <w:r>
        <w:rPr>
          <w:rFonts w:ascii="Times New Roman" w:hAnsi="Times New Roman"/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>2.1. Общая стоимость имущества, указанного в п. 1.1. настоящего договора, составляет</w:t>
      </w:r>
      <w:r>
        <w:rPr>
          <w:rFonts w:ascii="Times New Roman" w:hAnsi="Times New Roman"/>
          <w:b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color w:val="auto"/>
          <w:sz w:val="22"/>
          <w:szCs w:val="22"/>
        </w:rPr>
        <w:t>2 499</w:t>
      </w:r>
      <w:r>
        <w:rPr>
          <w:rFonts w:ascii="Times New Roman" w:hAnsi="Times New Roman"/>
          <w:b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color w:val="auto"/>
          <w:sz w:val="22"/>
          <w:szCs w:val="22"/>
        </w:rPr>
        <w:t>700</w:t>
      </w:r>
      <w:r>
        <w:rPr>
          <w:rFonts w:ascii="Times New Roman" w:hAnsi="Times New Roman"/>
          <w:b/>
          <w:color w:val="auto"/>
          <w:sz w:val="22"/>
          <w:szCs w:val="22"/>
        </w:rPr>
        <w:t xml:space="preserve"> рублей 00 коп</w:t>
      </w:r>
      <w:r>
        <w:rPr>
          <w:rFonts w:ascii="Times New Roman" w:hAnsi="Times New Roman"/>
          <w:color w:val="auto"/>
          <w:sz w:val="22"/>
          <w:szCs w:val="22"/>
        </w:rPr>
        <w:t>., без НДС. Задаток в сумме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249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970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рублей 50 коп.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,</w:t>
      </w:r>
      <w:r>
        <w:rPr>
          <w:rFonts w:ascii="Times New Roman" w:hAnsi="Times New Roman"/>
          <w:color w:val="auto"/>
          <w:sz w:val="22"/>
          <w:szCs w:val="22"/>
        </w:rPr>
        <w:t xml:space="preserve">, перечисленный 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b/>
          <w:b/>
          <w:sz w:val="23"/>
          <w:szCs w:val="23"/>
        </w:rPr>
      </w:pPr>
      <w:r>
        <w:rPr>
          <w:b/>
          <w:sz w:val="23"/>
          <w:szCs w:val="23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sz w:val="23"/>
          <w:szCs w:val="23"/>
        </w:rPr>
      </w:r>
    </w:p>
    <w:p>
      <w:pPr>
        <w:pStyle w:val="Normal"/>
        <w:rPr>
          <w:rFonts w:cs="Times New Roman"/>
          <w:b/>
          <w:b/>
          <w:sz w:val="23"/>
          <w:szCs w:val="23"/>
        </w:rPr>
      </w:pPr>
      <w:r>
        <w:rPr>
          <w:rFonts w:cs="Times New Roman"/>
          <w:b/>
          <w:sz w:val="23"/>
          <w:szCs w:val="23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color w:val="000000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Веселова Николая Павловича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действующий на основании Решениея</w:t>
      </w:r>
      <w:bookmarkStart w:id="0" w:name="_GoBack1"/>
      <w:bookmarkEnd w:id="0"/>
      <w:r>
        <w:rPr>
          <w:color w:val="auto"/>
          <w:sz w:val="22"/>
          <w:szCs w:val="22"/>
        </w:rPr>
        <w:t xml:space="preserve"> Арбитражного суда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города Москвы от 03.02.2020г. по делу № А40-327753/19</w:t>
      </w:r>
      <w:r>
        <w:rPr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Реквизиты счета: </w:t>
      </w:r>
      <w:bookmarkStart w:id="1" w:name="__DdeLink__1324_29793898351"/>
      <w:bookmarkEnd w:id="1"/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b/>
          <w:bCs/>
          <w:color w:val="auto"/>
          <w:spacing w:val="5"/>
          <w:sz w:val="22"/>
          <w:szCs w:val="22"/>
        </w:rPr>
        <w:t xml:space="preserve">Получатель: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Веселов Николай Павлович (ИНН 772707829022)</w:t>
      </w:r>
      <w:r>
        <w:rPr>
          <w:b/>
          <w:bCs/>
          <w:color w:val="auto"/>
          <w:spacing w:val="5"/>
          <w:sz w:val="22"/>
          <w:szCs w:val="22"/>
        </w:rPr>
        <w:br/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40817810072007919114 Челябинское Отделение №8597 ПАО "СБЕРБАНК", ОГРН 1027700132195, ИНН 7707083893, БИК 047501602, К/С 30101810700000000602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Cs/>
          <w:color w:val="auto"/>
          <w:sz w:val="22"/>
          <w:szCs w:val="22"/>
        </w:rPr>
        <w:t>______________________</w:t>
      </w: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eastAsia="Times New Roman"/>
          <w:bCs/>
          <w:color w:val="000000"/>
          <w:spacing w:val="-2"/>
        </w:rPr>
      </w:pPr>
      <w:r>
        <w:rPr>
          <w:rFonts w:eastAsia="Times New Roman"/>
          <w:bCs/>
          <w:color w:val="000000"/>
          <w:spacing w:val="-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b/>
          <w:b/>
          <w:sz w:val="23"/>
          <w:szCs w:val="23"/>
        </w:rPr>
      </w:pPr>
      <w:r>
        <w:rPr>
          <w:b/>
          <w:sz w:val="23"/>
          <w:szCs w:val="23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b/>
          <w:b/>
          <w:sz w:val="23"/>
          <w:szCs w:val="23"/>
        </w:rPr>
      </w:pPr>
      <w:r>
        <w:rPr>
          <w:b/>
          <w:sz w:val="23"/>
          <w:szCs w:val="23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b/>
          <w:b/>
          <w:sz w:val="23"/>
          <w:szCs w:val="23"/>
        </w:rPr>
      </w:pPr>
      <w:r>
        <w:rPr>
          <w:b/>
          <w:sz w:val="23"/>
          <w:szCs w:val="23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b/>
          <w:b/>
          <w:sz w:val="23"/>
          <w:szCs w:val="23"/>
        </w:rPr>
      </w:pPr>
      <w:r>
        <w:rPr>
          <w:b/>
          <w:sz w:val="23"/>
          <w:szCs w:val="23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b/>
          <w:b/>
          <w:sz w:val="23"/>
          <w:szCs w:val="23"/>
        </w:rPr>
      </w:pPr>
      <w:r>
        <w:rPr>
          <w:b/>
          <w:sz w:val="23"/>
          <w:szCs w:val="23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b/>
          <w:b/>
          <w:sz w:val="23"/>
          <w:szCs w:val="23"/>
        </w:rPr>
      </w:pPr>
      <w:r>
        <w:rPr>
          <w:b/>
          <w:sz w:val="23"/>
          <w:szCs w:val="23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b/>
          <w:b/>
          <w:sz w:val="23"/>
          <w:szCs w:val="23"/>
        </w:rPr>
      </w:pPr>
      <w:r>
        <w:rPr>
          <w:b/>
          <w:sz w:val="23"/>
          <w:szCs w:val="23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b/>
          <w:b/>
          <w:sz w:val="23"/>
          <w:szCs w:val="23"/>
        </w:rPr>
      </w:pPr>
      <w:r>
        <w:rPr>
          <w:b/>
          <w:sz w:val="23"/>
          <w:szCs w:val="23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b/>
          <w:b/>
          <w:sz w:val="23"/>
          <w:szCs w:val="23"/>
        </w:rPr>
      </w:pPr>
      <w:r>
        <w:rPr>
          <w:b/>
          <w:sz w:val="23"/>
          <w:szCs w:val="23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b/>
          <w:b/>
          <w:sz w:val="23"/>
          <w:szCs w:val="23"/>
        </w:rPr>
      </w:pPr>
      <w:r>
        <w:rPr>
          <w:b/>
          <w:sz w:val="23"/>
          <w:szCs w:val="23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b/>
          <w:b/>
          <w:sz w:val="23"/>
          <w:szCs w:val="23"/>
        </w:rPr>
      </w:pPr>
      <w:r>
        <w:rPr>
          <w:b/>
          <w:sz w:val="23"/>
          <w:szCs w:val="23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b/>
          <w:b/>
          <w:sz w:val="23"/>
          <w:szCs w:val="23"/>
        </w:rPr>
      </w:pPr>
      <w:r>
        <w:rPr>
          <w:b/>
          <w:sz w:val="23"/>
          <w:szCs w:val="23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b/>
          <w:b/>
          <w:sz w:val="23"/>
          <w:szCs w:val="23"/>
        </w:rPr>
      </w:pPr>
      <w:r>
        <w:rPr>
          <w:b/>
          <w:sz w:val="23"/>
          <w:szCs w:val="23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b/>
          <w:b/>
          <w:sz w:val="23"/>
          <w:szCs w:val="23"/>
        </w:rPr>
      </w:pPr>
      <w:r>
        <w:rPr>
          <w:b/>
          <w:sz w:val="23"/>
          <w:szCs w:val="23"/>
        </w:rPr>
      </w:r>
    </w:p>
    <w:p>
      <w:pPr>
        <w:pStyle w:val="Normal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9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Application>LibreOffice/6.4.2.2$Windows_X86_64 LibreOffice_project/4e471d8c02c9c90f512f7f9ead8875b57fcb1ec3</Application>
  <Pages>2</Pages>
  <Words>538</Words>
  <Characters>4503</Characters>
  <CharactersWithSpaces>5099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2020-11-27T09:22:06Z</dcterms:modified>
  <cp:revision>38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