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both"/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ДОГОВОР О ЗАДАТКЕ № </w:t>
      </w:r>
      <w:r>
        <w:rPr>
          <w:b w:val="1"/>
          <w:bCs w:val="1"/>
          <w:rtl w:val="0"/>
          <w:lang w:val="ru-RU"/>
        </w:rPr>
        <w:t>________</w:t>
      </w:r>
    </w:p>
    <w:p>
      <w:pPr>
        <w:pStyle w:val="Обычный"/>
        <w:ind w:firstLine="540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 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 </w:t>
      </w:r>
      <w:r>
        <w:rPr>
          <w:rtl w:val="0"/>
          <w:lang w:val="ru-RU"/>
        </w:rPr>
        <w:t xml:space="preserve">                                                              </w:t>
      </w:r>
      <w:r>
        <w:rPr>
          <w:rtl w:val="0"/>
          <w:lang w:val="ru-RU"/>
        </w:rPr>
        <w:t>«</w:t>
      </w:r>
      <w:r>
        <w:rPr>
          <w:rtl w:val="0"/>
          <w:lang w:val="ru-RU"/>
        </w:rPr>
        <w:t>___</w:t>
      </w:r>
      <w:r>
        <w:rPr>
          <w:rtl w:val="0"/>
          <w:lang w:val="ru-RU"/>
        </w:rPr>
        <w:t>» </w:t>
      </w:r>
      <w:r>
        <w:rPr>
          <w:rtl w:val="0"/>
          <w:lang w:val="ru-RU"/>
        </w:rPr>
        <w:t>______</w:t>
      </w:r>
      <w:r>
        <w:rPr>
          <w:rtl w:val="0"/>
          <w:lang w:val="ru-RU"/>
        </w:rPr>
        <w:t> </w:t>
      </w:r>
      <w:r>
        <w:rPr>
          <w:rtl w:val="0"/>
          <w:lang w:val="ru-RU"/>
        </w:rPr>
        <w:t>_______</w:t>
      </w:r>
      <w:r>
        <w:rPr>
          <w:rtl w:val="0"/>
          <w:lang w:val="ru-RU"/>
        </w:rPr>
        <w:t> года</w:t>
        <w:br w:type="textWrapping"/>
      </w:r>
    </w:p>
    <w:p>
      <w:pPr>
        <w:pStyle w:val="Обычный"/>
        <w:ind w:firstLine="540"/>
        <w:jc w:val="both"/>
      </w:pPr>
      <w:r>
        <w:rPr>
          <w:b w:val="1"/>
          <w:bCs w:val="1"/>
          <w:rtl w:val="0"/>
          <w:lang w:val="ru-RU"/>
        </w:rPr>
        <w:t xml:space="preserve"> Конкурсный управляющий Слончак Валерия Игоревна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631625083382, </w:t>
      </w:r>
      <w:r>
        <w:rPr>
          <w:rtl w:val="0"/>
          <w:lang w:val="ru-RU"/>
        </w:rPr>
        <w:t xml:space="preserve">СНИЛС </w:t>
      </w:r>
      <w:r>
        <w:rPr>
          <w:rtl w:val="0"/>
          <w:lang w:val="ru-RU"/>
        </w:rPr>
        <w:t xml:space="preserve">128-576-257-92, </w:t>
      </w:r>
      <w:r>
        <w:rPr>
          <w:rtl w:val="0"/>
          <w:lang w:val="ru-RU"/>
        </w:rPr>
        <w:t>адрес</w:t>
      </w:r>
      <w:r>
        <w:rPr>
          <w:rtl w:val="0"/>
          <w:lang w:val="ru-RU"/>
        </w:rPr>
        <w:t>: 19</w:t>
      </w:r>
      <w:r>
        <w:rPr>
          <w:rtl w:val="0"/>
          <w:lang w:val="ru-RU"/>
        </w:rPr>
        <w:t>1025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я </w:t>
      </w:r>
      <w:r>
        <w:rPr>
          <w:rtl w:val="0"/>
          <w:lang w:val="ru-RU"/>
        </w:rPr>
        <w:t>12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член Ассоциации арбитражных управляющих «Содружество»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выступающий от имени ООО «</w:t>
      </w:r>
      <w:r>
        <w:rPr>
          <w:rtl w:val="0"/>
          <w:lang w:val="ru-RU"/>
        </w:rPr>
        <w:t>ЛИВИЗ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 xml:space="preserve">1027804595235, </w:t>
      </w:r>
      <w:r>
        <w:rPr>
          <w:rtl w:val="0"/>
          <w:lang w:val="ru-RU"/>
        </w:rPr>
        <w:t>юридический адрес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Красное село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улица Нагорная</w:t>
      </w:r>
      <w:r>
        <w:rPr>
          <w:rtl w:val="0"/>
          <w:lang w:val="ru-RU"/>
        </w:rPr>
        <w:t>, 5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именуемый в дальнейшем «</w:t>
      </w:r>
      <w:r>
        <w:rPr>
          <w:b w:val="1"/>
          <w:bCs w:val="1"/>
          <w:rtl w:val="0"/>
          <w:lang w:val="ru-RU"/>
        </w:rPr>
        <w:t>Организатор Торгов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,  </w:t>
      </w:r>
      <w:r>
        <w:rPr>
          <w:rtl w:val="0"/>
          <w:lang w:val="ru-RU"/>
        </w:rPr>
        <w:t>с одной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</w:t>
      </w:r>
    </w:p>
    <w:p>
      <w:pPr>
        <w:pStyle w:val="Обычный"/>
        <w:ind w:firstLine="540"/>
        <w:jc w:val="both"/>
      </w:pPr>
      <w:r>
        <w:rPr>
          <w:b w:val="1"/>
          <w:bCs w:val="1"/>
          <w:rtl w:val="0"/>
          <w:lang w:val="ru-RU"/>
        </w:rPr>
        <w:t>___________________________________________________________________________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присоединившийся к настоящему договору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именуемый в дальнейшем «</w:t>
      </w:r>
      <w:r>
        <w:rPr>
          <w:b w:val="1"/>
          <w:bCs w:val="1"/>
          <w:rtl w:val="0"/>
          <w:lang w:val="ru-RU"/>
        </w:rPr>
        <w:t>Претендент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>,</w:t>
      </w:r>
    </w:p>
    <w:p>
      <w:pPr>
        <w:pStyle w:val="Обычный"/>
        <w:jc w:val="both"/>
      </w:pPr>
      <w:r>
        <w:rPr>
          <w:rtl w:val="0"/>
          <w:lang w:val="ru-RU"/>
        </w:rPr>
        <w:t>претендент на участие в торгах по продаже имущества ООО «</w:t>
      </w:r>
      <w:r>
        <w:rPr>
          <w:rtl w:val="0"/>
          <w:lang w:val="ru-RU"/>
        </w:rPr>
        <w:t>ЛИВИЗ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ОГРН </w:t>
      </w:r>
      <w:r>
        <w:rPr>
          <w:rtl w:val="0"/>
          <w:lang w:val="ru-RU"/>
        </w:rPr>
        <w:t>1027804595235</w:t>
      </w:r>
      <w:r>
        <w:rPr>
          <w:rtl w:val="0"/>
          <w:lang w:val="ru-RU"/>
        </w:rPr>
        <w:t>) (</w:t>
      </w:r>
      <w:r>
        <w:rPr>
          <w:rtl w:val="0"/>
          <w:lang w:val="ru-RU"/>
        </w:rPr>
        <w:t xml:space="preserve">именуемое в дальнейшем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Должник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>именуемые совместно «Стороны»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соответствии с требованиями ст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ст</w:t>
      </w:r>
      <w:r>
        <w:rPr>
          <w:rtl w:val="0"/>
          <w:lang w:val="ru-RU"/>
        </w:rPr>
        <w:t xml:space="preserve">. 380, 381, 428 </w:t>
      </w:r>
      <w:r>
        <w:rPr>
          <w:rtl w:val="0"/>
          <w:lang w:val="ru-RU"/>
        </w:rPr>
        <w:t>ГК РФ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заключили настоящий Договор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Договор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о нижеследующем</w:t>
      </w:r>
      <w:r>
        <w:rPr>
          <w:rtl w:val="0"/>
          <w:lang w:val="ru-RU"/>
        </w:rPr>
        <w:t>:</w:t>
      </w:r>
    </w:p>
    <w:p>
      <w:pPr>
        <w:pStyle w:val="Обычный"/>
        <w:ind w:firstLine="540"/>
        <w:jc w:val="both"/>
      </w:pPr>
    </w:p>
    <w:p>
      <w:pPr>
        <w:pStyle w:val="Обычный"/>
        <w:ind w:firstLine="529"/>
        <w:jc w:val="both"/>
      </w:pPr>
      <w:r>
        <w:rPr>
          <w:rtl w:val="0"/>
          <w:lang w:val="ru-RU"/>
        </w:rPr>
        <w:t xml:space="preserve">1. </w:t>
      </w:r>
      <w:r>
        <w:rPr>
          <w:rtl w:val="0"/>
          <w:lang w:val="ru-RU"/>
        </w:rPr>
        <w:t>В соответствии с условиями Договора Претендент на участие в торгах по продаже имущества Должника включенного в состав Лота №</w:t>
      </w:r>
      <w:r>
        <w:rPr>
          <w:shd w:val="clear" w:color="auto" w:fill="ffffff"/>
          <w:rtl w:val="0"/>
          <w:lang w:val="ru-RU"/>
        </w:rPr>
        <w:t xml:space="preserve"> 1,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проводимых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___ _____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с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12.00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Торги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объявление о которых было опубликовано в газете «Коммерсантъ» № </w:t>
      </w:r>
      <w:r>
        <w:rPr>
          <w:rtl w:val="0"/>
          <w:lang w:val="ru-RU"/>
        </w:rPr>
        <w:t xml:space="preserve">____ </w:t>
      </w:r>
      <w:r>
        <w:rPr>
          <w:rtl w:val="0"/>
          <w:lang w:val="ru-RU"/>
        </w:rPr>
        <w:t>от «</w:t>
      </w:r>
      <w:r>
        <w:rPr>
          <w:rtl w:val="0"/>
          <w:lang w:val="ru-RU"/>
        </w:rPr>
        <w:t>___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_________ _______, </w:t>
      </w:r>
      <w:r>
        <w:rPr>
          <w:rtl w:val="0"/>
          <w:lang w:val="ru-RU"/>
        </w:rPr>
        <w:t xml:space="preserve">объявление № </w:t>
      </w:r>
      <w:r>
        <w:rPr>
          <w:rtl w:val="0"/>
          <w:lang w:val="ru-RU"/>
        </w:rPr>
        <w:t xml:space="preserve">_______________, </w:t>
      </w:r>
      <w:r>
        <w:rPr>
          <w:rtl w:val="0"/>
          <w:lang w:val="ru-RU"/>
        </w:rPr>
        <w:t xml:space="preserve">перечисляет денежные средства в размере </w:t>
      </w:r>
      <w:r>
        <w:rPr>
          <w:rtl w:val="0"/>
          <w:lang w:val="ru-RU"/>
        </w:rPr>
        <w:t xml:space="preserve">_____________________________ (_________________________________) </w:t>
      </w:r>
      <w:r>
        <w:rPr>
          <w:rtl w:val="0"/>
          <w:lang w:val="ru-RU"/>
        </w:rPr>
        <w:t xml:space="preserve">рублей </w:t>
      </w:r>
      <w:r>
        <w:rPr>
          <w:rtl w:val="0"/>
          <w:lang w:val="ru-RU"/>
        </w:rPr>
        <w:t xml:space="preserve">____ </w:t>
      </w:r>
      <w:r>
        <w:rPr>
          <w:rtl w:val="0"/>
          <w:lang w:val="ru-RU"/>
        </w:rPr>
        <w:t xml:space="preserve">копейку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НДС не облагается</w:t>
      </w:r>
      <w:r>
        <w:rPr>
          <w:rtl w:val="0"/>
          <w:lang w:val="ru-RU"/>
        </w:rPr>
        <w:t>) (</w:t>
      </w:r>
      <w:r>
        <w:rPr>
          <w:rtl w:val="0"/>
          <w:lang w:val="ru-RU"/>
        </w:rPr>
        <w:t>далее – «Задаток»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на расчетный счет Должника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1.1 </w:t>
      </w:r>
      <w:r>
        <w:rPr>
          <w:rtl w:val="0"/>
          <w:lang w:val="ru-RU"/>
        </w:rPr>
        <w:t>Договора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Задаток обеспечивает обязательства Претендента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связанные с его участием в Торгах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т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ч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обязательства по заключению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 имущества Должника и его исполнению</w:t>
      </w:r>
      <w:r>
        <w:rPr>
          <w:rtl w:val="0"/>
          <w:lang w:val="ru-RU"/>
        </w:rPr>
        <w:t>.</w:t>
      </w:r>
    </w:p>
    <w:p>
      <w:pPr>
        <w:pStyle w:val="Обычный"/>
        <w:tabs>
          <w:tab w:val="right" w:pos="9360"/>
        </w:tabs>
        <w:ind w:firstLine="142"/>
        <w:jc w:val="both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Реквизиты счета для перечисления Задатка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ООО «ЛИВИЗ»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7807044538) </w:t>
      </w:r>
      <w:r>
        <w:rPr>
          <w:rtl w:val="0"/>
          <w:lang w:val="ru-RU"/>
        </w:rPr>
        <w:t xml:space="preserve">№ </w:t>
      </w:r>
      <w:r>
        <w:rPr>
          <w:rtl w:val="0"/>
          <w:lang w:val="ru-RU"/>
        </w:rPr>
        <w:t xml:space="preserve">40702 810 2 0000 0302337 </w:t>
      </w:r>
      <w:r>
        <w:rPr>
          <w:rtl w:val="0"/>
          <w:lang w:val="ru-RU"/>
        </w:rPr>
        <w:t xml:space="preserve">в Банк Таврический Банк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АО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Санкт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 xml:space="preserve">Петербург БИК </w:t>
      </w:r>
      <w:r>
        <w:rPr>
          <w:rtl w:val="0"/>
          <w:lang w:val="ru-RU"/>
        </w:rPr>
        <w:t xml:space="preserve">044030877, </w:t>
      </w:r>
      <w:r>
        <w:rPr>
          <w:rtl w:val="0"/>
          <w:lang w:val="ru-RU"/>
        </w:rPr>
        <w:t>к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 </w:t>
      </w:r>
      <w:r>
        <w:rPr>
          <w:rtl w:val="0"/>
          <w:lang w:val="ru-RU"/>
        </w:rPr>
        <w:t xml:space="preserve">30101 810 7 0000 0000872. </w:t>
      </w:r>
      <w:r>
        <w:rPr>
          <w:rtl w:val="0"/>
          <w:lang w:val="ru-RU"/>
        </w:rPr>
        <w:t>Задаток считается внесенным с даты поступления всей суммы Задатка на данный счет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3.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сумма Задатка не зачислена на расчетный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1.1 </w:t>
      </w:r>
      <w:r>
        <w:rPr>
          <w:rtl w:val="0"/>
          <w:lang w:val="ru-RU"/>
        </w:rPr>
        <w:t>Договора в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сообщении о торгах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Претендент не допускается к участию в Торгах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Представление Претендентом платежных документов с отметкой банка при этом во внимание Организатором Торгов не принимается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Документом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подтверждающим внесение Претендентом Задатка в соответствии с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является банковская выписка по расчетному счету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указанному в п</w:t>
      </w:r>
      <w:r>
        <w:rPr>
          <w:rtl w:val="0"/>
          <w:lang w:val="ru-RU"/>
        </w:rPr>
        <w:t xml:space="preserve">. 1.1 </w:t>
      </w:r>
      <w:r>
        <w:rPr>
          <w:rtl w:val="0"/>
          <w:lang w:val="ru-RU"/>
        </w:rPr>
        <w:t>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4. </w:t>
      </w:r>
      <w:r>
        <w:rPr>
          <w:rtl w:val="0"/>
          <w:lang w:val="ru-RU"/>
        </w:rPr>
        <w:t>С момента зачисления Задатка на расчетный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1.1 </w:t>
      </w:r>
      <w:r>
        <w:rPr>
          <w:rtl w:val="0"/>
          <w:lang w:val="ru-RU"/>
        </w:rPr>
        <w:t>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Претендент не вправе требовать от Организатора Торгов возврата Задатка или его перечисления на иной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кроме как в указанных ниже случаях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5. </w:t>
      </w:r>
      <w:r>
        <w:rPr>
          <w:rtl w:val="0"/>
          <w:lang w:val="ru-RU"/>
        </w:rPr>
        <w:t>На денежные средства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перечисленные в соответствии с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проценты не начисляются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6. </w:t>
      </w:r>
      <w:r>
        <w:rPr>
          <w:rtl w:val="0"/>
          <w:lang w:val="ru-RU"/>
        </w:rPr>
        <w:t>Исполнение обязанности по внесению Задатка третьими лицами не допускается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7. </w:t>
      </w:r>
      <w:r>
        <w:rPr>
          <w:rtl w:val="0"/>
          <w:lang w:val="ru-RU"/>
        </w:rPr>
        <w:t>Сроки возврата Задатка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внесенного Претендентом</w:t>
      </w:r>
      <w:r>
        <w:rPr>
          <w:rtl w:val="0"/>
          <w:lang w:val="ru-RU"/>
        </w:rPr>
        <w:t>: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7.1. </w:t>
      </w:r>
      <w:r>
        <w:rPr>
          <w:rtl w:val="0"/>
          <w:lang w:val="ru-RU"/>
        </w:rPr>
        <w:t>В случае если Претендент не будет допущен к участию в Торгах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обязуется возвратить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Организатором Торгов протокола об определении участников Торгов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7.2. </w:t>
      </w:r>
      <w:r>
        <w:rPr>
          <w:rtl w:val="0"/>
          <w:lang w:val="ru-RU"/>
        </w:rPr>
        <w:t>В случае если Претендент участвовал в Торгах и не признан победителем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обязуется возвратить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со дня подписания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7.3. </w:t>
      </w:r>
      <w:r>
        <w:rPr>
          <w:rtl w:val="0"/>
          <w:lang w:val="ru-RU"/>
        </w:rPr>
        <w:t xml:space="preserve">В случае признания Торгов несостоявшимися Организатор Торгов обязуется возвратить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со дня подписания протокола о признании Торгов несостоявшимися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7.4. </w:t>
      </w:r>
      <w:r>
        <w:rPr>
          <w:rtl w:val="0"/>
          <w:lang w:val="ru-RU"/>
        </w:rPr>
        <w:t xml:space="preserve">В случае отмены Торгов Организатор Торгов обязуется возвратить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со дня принятия Организатором Торгов решения об отмене Торгов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7.5. </w:t>
      </w:r>
      <w:r>
        <w:rPr>
          <w:rtl w:val="0"/>
          <w:lang w:val="ru-RU"/>
        </w:rPr>
        <w:t>Внесенный Задаток не возвращается 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уклонится или откажется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заключения или исполнения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 предмета Торгов в срок и порядке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которые предусмотрены Федеральным законом от </w:t>
      </w:r>
      <w:r>
        <w:rPr>
          <w:rtl w:val="0"/>
          <w:lang w:val="ru-RU"/>
        </w:rPr>
        <w:t xml:space="preserve">26.10.2002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№ </w:t>
      </w:r>
      <w:r>
        <w:rPr>
          <w:rtl w:val="0"/>
          <w:lang w:val="ru-RU"/>
        </w:rPr>
        <w:t>127-</w:t>
      </w:r>
      <w:r>
        <w:rPr>
          <w:rtl w:val="0"/>
          <w:lang w:val="ru-RU"/>
        </w:rPr>
        <w:t xml:space="preserve">ФЗ «О несостоятельности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банкротстве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7.6. </w:t>
      </w:r>
      <w:r>
        <w:rPr>
          <w:rtl w:val="0"/>
          <w:lang w:val="ru-RU"/>
        </w:rPr>
        <w:t>В случае признания Претендента победителем Торгов сумма внесенного Задатка засчитывается в счет оплаты по договору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предмета Торгов и подлежит перечислению Организатором торгов в течение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дней с момента подписания протокола о результатах Торгов в адрес Должника в соответствии с утвержденными условиями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8. </w:t>
      </w:r>
      <w:r>
        <w:rPr>
          <w:rtl w:val="0"/>
          <w:lang w:val="ru-RU"/>
        </w:rPr>
        <w:t>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возвращает Претенденту Задаток путем перечисления его суммы на расчетный счет Претендента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12 </w:t>
      </w:r>
      <w:r>
        <w:rPr>
          <w:rtl w:val="0"/>
          <w:lang w:val="ru-RU"/>
        </w:rPr>
        <w:t>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9. </w:t>
      </w:r>
      <w:r>
        <w:rPr>
          <w:rtl w:val="0"/>
          <w:lang w:val="ru-RU"/>
        </w:rPr>
        <w:t>Все возможные споры и разногласия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связанные с исполнением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будут разрешаться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10. </w:t>
      </w:r>
      <w:r>
        <w:rPr>
          <w:rtl w:val="0"/>
          <w:lang w:val="ru-RU"/>
        </w:rPr>
        <w:t>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11. </w:t>
      </w:r>
      <w:r>
        <w:rPr>
          <w:rtl w:val="0"/>
          <w:lang w:val="ru-RU"/>
        </w:rPr>
        <w:t>Договор вступает в силу с момента его подписания Претендентом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12. </w:t>
      </w:r>
      <w:r>
        <w:rPr>
          <w:rtl w:val="0"/>
          <w:lang w:val="ru-RU"/>
        </w:rPr>
        <w:t>Адреса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реквизиты и подписи Сторон</w:t>
      </w:r>
      <w:r>
        <w:rPr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tbl>
      <w:tblPr>
        <w:tblW w:w="982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968"/>
        <w:gridCol w:w="4860"/>
      </w:tblGrid>
      <w:tr>
        <w:tblPrEx>
          <w:shd w:val="clear" w:color="auto" w:fill="ced7e7"/>
        </w:tblPrEx>
        <w:trPr>
          <w:trHeight w:val="5990" w:hRule="atLeast"/>
        </w:trPr>
        <w:tc>
          <w:tcPr>
            <w:tcW w:type="dxa" w:w="49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ОРГАНИЗАТОР ТОРГОВ</w:t>
            </w:r>
          </w:p>
          <w:p>
            <w:pPr>
              <w:pStyle w:val="Обычный"/>
              <w:jc w:val="both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Конкурсный управляющий ООО «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ЛИВИЗ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» </w:t>
            </w:r>
          </w:p>
          <w:p>
            <w:pPr>
              <w:pStyle w:val="Обычный"/>
              <w:bidi w:val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Слончак В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Обычный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ИНН </w:t>
            </w:r>
            <w:r>
              <w:rPr>
                <w:shd w:val="nil" w:color="auto" w:fill="auto"/>
                <w:rtl w:val="0"/>
                <w:lang w:val="ru-RU"/>
              </w:rPr>
              <w:t>631625083382</w:t>
            </w:r>
          </w:p>
          <w:p>
            <w:pPr>
              <w:pStyle w:val="Обычный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СНИЛС </w:t>
            </w:r>
            <w:r>
              <w:rPr>
                <w:shd w:val="nil" w:color="auto" w:fill="auto"/>
                <w:rtl w:val="0"/>
                <w:lang w:val="ru-RU"/>
              </w:rPr>
              <w:t>128-576-257-92</w:t>
            </w:r>
          </w:p>
          <w:p>
            <w:pPr>
              <w:pStyle w:val="Обычный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Адрес</w:t>
            </w:r>
            <w:r>
              <w:rPr>
                <w:shd w:val="nil" w:color="auto" w:fill="auto"/>
                <w:rtl w:val="0"/>
                <w:lang w:val="ru-RU"/>
              </w:rPr>
              <w:t xml:space="preserve">: 195213, </w:t>
            </w:r>
            <w:r>
              <w:rPr>
                <w:shd w:val="nil" w:color="auto" w:fill="auto"/>
                <w:rtl w:val="0"/>
                <w:lang w:val="ru-RU"/>
              </w:rPr>
              <w:t>Санкт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Петербург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Заневский пр</w:t>
            </w:r>
            <w:r>
              <w:rPr>
                <w:shd w:val="nil" w:color="auto" w:fill="auto"/>
                <w:rtl w:val="0"/>
                <w:lang w:val="ru-RU"/>
              </w:rPr>
              <w:t xml:space="preserve">., </w:t>
            </w: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59, </w:t>
            </w:r>
            <w:r>
              <w:rPr>
                <w:shd w:val="nil" w:color="auto" w:fill="auto"/>
                <w:rtl w:val="0"/>
                <w:lang w:val="ru-RU"/>
              </w:rPr>
              <w:t>кв</w:t>
            </w:r>
            <w:r>
              <w:rPr>
                <w:shd w:val="nil" w:color="auto" w:fill="auto"/>
                <w:rtl w:val="0"/>
                <w:lang w:val="ru-RU"/>
              </w:rPr>
              <w:t>. 36</w:t>
            </w:r>
            <w:r>
              <w:rPr>
                <w:shd w:val="nil" w:color="auto" w:fill="auto"/>
                <w:rtl w:val="0"/>
                <w:lang w:val="ru-RU"/>
              </w:rPr>
              <w:t xml:space="preserve">Реквизиты счета </w:t>
            </w:r>
            <w:r>
              <w:rPr>
                <w:rtl w:val="0"/>
                <w:lang w:val="ru-RU"/>
              </w:rPr>
              <w:t>Общество с ограниченной ответственностью</w:t>
            </w:r>
          </w:p>
          <w:p>
            <w:pPr>
              <w:pStyle w:val="Обычный"/>
              <w:tabs>
                <w:tab w:val="left" w:pos="720"/>
              </w:tabs>
              <w:suppressAutoHyphens w:val="0"/>
              <w:bidi w:val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 «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ЛИВИЗ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Обычный"/>
              <w:tabs>
                <w:tab w:val="left" w:pos="720"/>
              </w:tabs>
              <w:suppressAutoHyphens w:val="0"/>
              <w:jc w:val="center"/>
              <w:rPr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Обычный"/>
              <w:tabs>
                <w:tab w:val="left" w:pos="720"/>
              </w:tabs>
              <w:suppressAutoHyphens w:val="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</w:rPr>
              <w:t xml:space="preserve">ОГРН </w:t>
            </w:r>
            <w:r>
              <w:rPr>
                <w:b w:val="1"/>
                <w:bCs w:val="1"/>
                <w:rtl w:val="0"/>
              </w:rPr>
              <w:t>1027804595235</w:t>
            </w:r>
          </w:p>
          <w:p>
            <w:pPr>
              <w:pStyle w:val="Обычный"/>
              <w:tabs>
                <w:tab w:val="left" w:pos="720"/>
              </w:tabs>
              <w:suppressAutoHyphens w:val="0"/>
              <w:bidi w:val="0"/>
              <w:ind w:left="0" w:right="0" w:firstLine="0"/>
              <w:jc w:val="left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ru-RU"/>
              </w:rPr>
              <w:t>Санкт</w:t>
            </w:r>
            <w:r>
              <w:rPr>
                <w:b w:val="1"/>
                <w:bCs w:val="1"/>
                <w:rtl w:val="0"/>
              </w:rPr>
              <w:t>-</w:t>
            </w:r>
            <w:r>
              <w:rPr>
                <w:b w:val="1"/>
                <w:bCs w:val="1"/>
                <w:rtl w:val="0"/>
                <w:lang w:val="ru-RU"/>
              </w:rPr>
              <w:t>Петербург</w:t>
            </w:r>
            <w:r>
              <w:rPr>
                <w:b w:val="1"/>
                <w:bCs w:val="1"/>
                <w:rtl w:val="0"/>
              </w:rPr>
              <w:t xml:space="preserve">, </w:t>
            </w:r>
            <w:r>
              <w:rPr>
                <w:b w:val="1"/>
                <w:bCs w:val="1"/>
                <w:rtl w:val="0"/>
                <w:lang w:val="ru-RU"/>
              </w:rPr>
              <w:t>Красное село</w:t>
            </w:r>
            <w:r>
              <w:rPr>
                <w:b w:val="1"/>
                <w:bCs w:val="1"/>
                <w:rtl w:val="0"/>
              </w:rPr>
              <w:t xml:space="preserve">, </w:t>
            </w:r>
            <w:r>
              <w:rPr>
                <w:b w:val="1"/>
                <w:bCs w:val="1"/>
                <w:rtl w:val="0"/>
              </w:rPr>
              <w:t>улица Нагорная</w:t>
            </w:r>
            <w:r>
              <w:rPr>
                <w:b w:val="1"/>
                <w:bCs w:val="1"/>
                <w:rtl w:val="0"/>
              </w:rPr>
              <w:t>, 5</w:t>
            </w:r>
          </w:p>
          <w:p>
            <w:pPr>
              <w:pStyle w:val="Основной текст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р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40702 810 2 0000 0302337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в Банк Таврический Банк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АО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г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>Санкт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-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 xml:space="preserve">Петербург БИК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044030877,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</w:rPr>
              <w:t>к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</w:rPr>
              <w:t>/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с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30101 810 7 0000 0000877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</w:r>
          </w:p>
        </w:tc>
        <w:tc>
          <w:tcPr>
            <w:tcW w:type="dxa" w:w="48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ПРЕТЕНДЕНТ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Обычный"/>
              <w:jc w:val="both"/>
            </w:pPr>
            <w:r>
              <w:rPr>
                <w:b w:val="1"/>
                <w:bCs w:val="1"/>
                <w:shd w:val="nil" w:color="auto" w:fill="auto"/>
                <w:lang w:val="ru-RU"/>
              </w:rPr>
            </w:r>
          </w:p>
        </w:tc>
      </w:tr>
      <w:tr>
        <w:tblPrEx>
          <w:shd w:val="clear" w:color="auto" w:fill="ced7e7"/>
        </w:tblPrEx>
        <w:trPr>
          <w:trHeight w:val="590" w:hRule="atLeast"/>
        </w:trPr>
        <w:tc>
          <w:tcPr>
            <w:tcW w:type="dxa" w:w="496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both"/>
              <w:rPr>
                <w:shd w:val="nil" w:color="auto" w:fill="auto"/>
                <w:lang w:val="ru-RU"/>
              </w:rPr>
            </w:pPr>
          </w:p>
          <w:p>
            <w:pPr>
              <w:pStyle w:val="Обычный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_______________________</w:t>
            </w:r>
            <w:r>
              <w:rPr>
                <w:shd w:val="nil" w:color="auto" w:fill="auto"/>
                <w:rtl w:val="0"/>
                <w:lang w:val="ru-RU"/>
              </w:rPr>
              <w:t>Слончак 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</w:tc>
        <w:tc>
          <w:tcPr>
            <w:tcW w:type="dxa" w:w="48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ind w:firstLine="540"/>
              <w:jc w:val="both"/>
            </w:pPr>
            <w:r>
              <w:rPr>
                <w:shd w:val="nil" w:color="auto" w:fill="auto"/>
                <w:rtl w:val="0"/>
                <w:lang w:val="ru-RU"/>
              </w:rPr>
              <w:t>_________________________</w:t>
            </w:r>
          </w:p>
        </w:tc>
      </w:tr>
    </w:tbl>
    <w:p>
      <w:pPr>
        <w:pStyle w:val="Обычный"/>
        <w:widowControl w:val="0"/>
        <w:jc w:val="both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851" w:right="851" w:bottom="851" w:left="1418" w:header="720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Нижний колонтитул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Нижний колонтитул"/>
                          </w:pPr>
                          <w:r>
                            <w:rPr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rtl w:val="0"/>
                            </w:rPr>
                            <w:t>1</w:t>
                          </w:r>
                          <w:r>
                            <w:rPr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7" type="#_x0000_t202" style="visibility:visible;position:absolute;margin-left:309.0pt;margin-top:788.5pt;width:5.7pt;height:13.4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FFFFFF" opacity="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Нижний колонтитул"/>
                    </w:pPr>
                    <w:r>
                      <w:rPr>
                        <w:rtl w:val="0"/>
                      </w:rPr>
                      <w:fldChar w:fldCharType="begin" w:fldLock="0"/>
                    </w:r>
                    <w:r>
                      <w:rPr>
                        <w:rtl w:val="0"/>
                      </w:rPr>
                      <w:instrText xml:space="preserve"> PAGE </w:instrText>
                    </w:r>
                    <w:r>
                      <w:rPr>
                        <w:rtl w:val="0"/>
                      </w:rPr>
                      <w:fldChar w:fldCharType="separate" w:fldLock="0"/>
                    </w:r>
                    <w:r>
                      <w:rPr>
                        <w:rtl w:val="0"/>
                      </w:rPr>
                      <w:t>1</w:t>
                    </w:r>
                    <w:r>
                      <w:rPr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Нижний колонтитул">
    <w:name w:val="Нижний колонтитул"/>
    <w:next w:val="Нижний колонтитул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