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с. Мысхако</w:t>
      </w:r>
      <w:r>
        <w:rPr>
          <w:color w:val="000000"/>
          <w:spacing w:val="-4"/>
          <w:sz w:val="22"/>
          <w:szCs w:val="22"/>
        </w:rPr>
        <w:t xml:space="preserve"> </w:t>
        <w:tab/>
        <w:t xml:space="preserve">                                                                                </w:t>
      </w:r>
      <w:r>
        <w:rPr>
          <w:color w:val="000000"/>
          <w:spacing w:val="13"/>
          <w:sz w:val="22"/>
          <w:szCs w:val="22"/>
        </w:rPr>
        <w:t xml:space="preserve">     </w:t>
        <w:tab/>
      </w:r>
      <w:r>
        <w:rPr>
          <w:color w:val="000000"/>
          <w:spacing w:val="-4"/>
          <w:sz w:val="22"/>
          <w:szCs w:val="22"/>
          <w:lang w:eastAsia="ru-RU"/>
        </w:rPr>
        <w:t>«</w:t>
      </w:r>
      <w:r>
        <w:rPr>
          <w:color w:val="000000"/>
          <w:spacing w:val="-4"/>
          <w:sz w:val="22"/>
          <w:szCs w:val="22"/>
        </w:rPr>
        <w:t>___</w:t>
      </w:r>
      <w:r>
        <w:rPr>
          <w:color w:val="000000"/>
          <w:spacing w:val="-4"/>
          <w:sz w:val="22"/>
          <w:szCs w:val="22"/>
          <w:lang w:eastAsia="ru-RU"/>
        </w:rPr>
        <w:t xml:space="preserve">» </w:t>
      </w:r>
      <w:r>
        <w:rPr>
          <w:color w:val="000000"/>
          <w:spacing w:val="-4"/>
          <w:sz w:val="22"/>
          <w:szCs w:val="22"/>
        </w:rPr>
        <w:t>________</w:t>
      </w:r>
      <w:r>
        <w:rPr>
          <w:color w:val="000000"/>
          <w:spacing w:val="-4"/>
          <w:sz w:val="22"/>
          <w:szCs w:val="22"/>
          <w:lang w:eastAsia="ru-RU"/>
        </w:rPr>
        <w:t xml:space="preserve"> 2020</w:t>
      </w:r>
      <w:r>
        <w:rPr>
          <w:color w:val="000000"/>
          <w:spacing w:val="-4"/>
          <w:sz w:val="22"/>
          <w:szCs w:val="22"/>
        </w:rPr>
        <w:t xml:space="preserve"> </w:t>
      </w:r>
      <w:r>
        <w:rPr>
          <w:color w:val="000000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pPr>
      <w:r>
        <w:rPr>
          <w:color w:val="000000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13"/>
          <w:sz w:val="22"/>
          <w:szCs w:val="22"/>
        </w:rPr>
        <w:tab/>
      </w:r>
      <w:r>
        <w:rPr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Райспер Анатолий Александрович (ИНН: 231555907138, 30.10.1979г.р, место рожд: г. Владивосток, СНИЛС 059-271-591-87, адрес рег: Краснодарский край, г. Новороссийск, ул. Видова, д. 186, кв. 26)</w:t>
      </w:r>
      <w:r>
        <w:rPr>
          <w:color w:val="000000"/>
          <w:sz w:val="22"/>
          <w:szCs w:val="22"/>
        </w:rPr>
        <w:t xml:space="preserve"> в лице финансового управляющего Шуховцева Данила Михайловича, действующего на основании решения </w:t>
      </w:r>
      <w:r>
        <w:rPr>
          <w:bCs/>
          <w:color w:val="000000"/>
          <w:sz w:val="22"/>
          <w:szCs w:val="22"/>
        </w:rPr>
        <w:t xml:space="preserve">Арбитражного суда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Краснодарского края от 13.02.2020г. по делу № А32-57856/2019 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pacing w:val="13"/>
          <w:sz w:val="22"/>
          <w:szCs w:val="22"/>
        </w:rPr>
        <w:t>«Организатор торгов»,</w:t>
      </w:r>
      <w:r>
        <w:rPr>
          <w:color w:val="000000"/>
          <w:spacing w:val="5"/>
          <w:sz w:val="22"/>
          <w:szCs w:val="22"/>
        </w:rPr>
        <w:t xml:space="preserve"> </w:t>
      </w:r>
      <w:r>
        <w:rPr>
          <w:color w:val="000000"/>
          <w:spacing w:val="-1"/>
          <w:sz w:val="22"/>
          <w:szCs w:val="22"/>
        </w:rPr>
        <w:t xml:space="preserve">и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color w:val="000000"/>
          <w:sz w:val="22"/>
          <w:szCs w:val="22"/>
        </w:rPr>
        <w:t xml:space="preserve">с другой стороны, </w:t>
      </w:r>
      <w:r>
        <w:rPr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0"/>
        <w:gridCol w:w="5428"/>
        <w:gridCol w:w="5"/>
        <w:gridCol w:w="2243"/>
      </w:tblGrid>
      <w:tr>
        <w:trPr>
          <w:trHeight w:val="704" w:hRule="atLeast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 xml:space="preserve">1/45 доля в праве на нежилое помещение (гараж), кадастровый номер: 23:47:0118049:386, Площадь: 575.8 кв. м Адрес: Краснодарский край, г. Новороссийск, Приморский район, с. Мысхако, ул. Морская, д. 51, пом. 1 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274 770,00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  <w:b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274 770,00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000000"/>
          <w:spacing w:val="5"/>
          <w:sz w:val="22"/>
          <w:szCs w:val="22"/>
        </w:rPr>
        <w:t xml:space="preserve">торгов задаток в размере 10% от начальной цены имущества, а именно </w:t>
      </w:r>
      <w:r>
        <w:rPr>
          <w:b/>
          <w:bCs/>
          <w:color w:val="000000"/>
          <w:spacing w:val="5"/>
          <w:sz w:val="22"/>
          <w:szCs w:val="22"/>
        </w:rPr>
        <w:t>27</w:t>
      </w:r>
      <w:bookmarkStart w:id="0" w:name="__DdeLink__253_2078898960"/>
      <w:r>
        <w:rPr>
          <w:b/>
          <w:bCs/>
          <w:color w:val="000000"/>
          <w:spacing w:val="5"/>
          <w:sz w:val="22"/>
          <w:szCs w:val="22"/>
        </w:rPr>
        <w:t xml:space="preserve"> </w:t>
      </w:r>
      <w:bookmarkEnd w:id="0"/>
      <w:r>
        <w:rPr>
          <w:b/>
          <w:bCs/>
          <w:color w:val="000000"/>
          <w:spacing w:val="5"/>
          <w:sz w:val="22"/>
          <w:szCs w:val="22"/>
        </w:rPr>
        <w:t>477</w:t>
      </w:r>
      <w:r>
        <w:rPr>
          <w:b/>
          <w:bCs/>
          <w:color w:val="000000"/>
          <w:spacing w:val="5"/>
          <w:sz w:val="22"/>
          <w:szCs w:val="22"/>
        </w:rPr>
        <w:t xml:space="preserve"> рублей 00 коп, </w:t>
      </w:r>
      <w:r>
        <w:rPr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Райспер Анатолий Александрович (ИНН 231555907138)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40817810072007918555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000000"/>
          <w:sz w:val="22"/>
          <w:szCs w:val="22"/>
          <w:lang w:eastAsia="ru-RU"/>
        </w:rPr>
        <w:t>1.2.</w:t>
        <w:tab/>
      </w:r>
      <w:r>
        <w:rPr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9"/>
          <w:sz w:val="22"/>
          <w:szCs w:val="22"/>
        </w:rPr>
        <w:t>3.1.</w:t>
      </w:r>
      <w:r>
        <w:rPr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10"/>
          <w:sz w:val="22"/>
          <w:szCs w:val="22"/>
        </w:rPr>
        <w:t>3.2.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pacing w:val="3"/>
          <w:sz w:val="22"/>
          <w:szCs w:val="22"/>
        </w:rPr>
        <w:t>Задаток возвращается</w:t>
      </w:r>
      <w:r>
        <w:rPr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Райспер Анатолия Александровича </w:t>
      </w:r>
      <w:r>
        <w:rPr>
          <w:color w:val="000000"/>
          <w:sz w:val="22"/>
          <w:szCs w:val="22"/>
        </w:rPr>
        <w:t xml:space="preserve"> 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Краснодарского края от 13.02.2020г. по делу № А32-57856/2019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Райспер Анатолий Александрович (ИНН 231555907138)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40817810072007918555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000000"/>
          <w:spacing w:val="-2"/>
          <w:sz w:val="22"/>
          <w:szCs w:val="22"/>
        </w:rPr>
      </w:pPr>
      <w:r>
        <w:rPr>
          <w:b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000000"/>
          <w:spacing w:val="-2"/>
          <w:sz w:val="22"/>
          <w:szCs w:val="22"/>
        </w:rPr>
      </w:pPr>
      <w:r>
        <w:rPr>
          <w:b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000000"/>
          <w:spacing w:val="-2"/>
          <w:sz w:val="22"/>
          <w:szCs w:val="22"/>
        </w:rPr>
      </w:pPr>
      <w:r>
        <w:rPr>
          <w:b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1" w:name="__DdeLink__33925_1573107838"/>
      <w:r>
        <w:rPr>
          <w:b/>
          <w:color w:val="000000"/>
          <w:sz w:val="22"/>
          <w:szCs w:val="22"/>
        </w:rPr>
        <w:t>______________________________________</w:t>
      </w:r>
      <w:bookmarkEnd w:id="1"/>
      <w:r>
        <w:rPr>
          <w:b/>
          <w:color w:val="000000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cs="Times New Roman"/>
      <w:spacing w:val="-1"/>
      <w:sz w:val="28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cs="Times New Roman"/>
      <w:spacing w:val="-1"/>
      <w:sz w:val="28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cs="Times New Roman"/>
      <w:spacing w:val="-1"/>
      <w:sz w:val="28"/>
      <w:szCs w:val="24"/>
    </w:rPr>
  </w:style>
  <w:style w:type="character" w:styleId="ListLabel199">
    <w:name w:val="ListLabel 199"/>
    <w:qFormat/>
    <w:rPr>
      <w:sz w:val="24"/>
      <w:szCs w:val="24"/>
    </w:rPr>
  </w:style>
  <w:style w:type="character" w:styleId="ListLabel200">
    <w:name w:val="ListLabel 200"/>
    <w:qFormat/>
    <w:rPr>
      <w:sz w:val="28"/>
      <w:szCs w:val="24"/>
    </w:rPr>
  </w:style>
  <w:style w:type="character" w:styleId="ListLabel201">
    <w:name w:val="ListLabel 201"/>
    <w:qFormat/>
    <w:rPr>
      <w:sz w:val="24"/>
      <w:szCs w:val="24"/>
    </w:rPr>
  </w:style>
  <w:style w:type="character" w:styleId="ListLabel202">
    <w:name w:val="ListLabel 202"/>
    <w:qFormat/>
    <w:rPr>
      <w:sz w:val="24"/>
      <w:szCs w:val="24"/>
    </w:rPr>
  </w:style>
  <w:style w:type="character" w:styleId="ListLabel203">
    <w:name w:val="ListLabel 203"/>
    <w:qFormat/>
    <w:rPr>
      <w:sz w:val="24"/>
      <w:szCs w:val="24"/>
    </w:rPr>
  </w:style>
  <w:style w:type="character" w:styleId="ListLabel204">
    <w:name w:val="ListLabel 204"/>
    <w:qFormat/>
    <w:rPr>
      <w:sz w:val="24"/>
      <w:szCs w:val="24"/>
    </w:rPr>
  </w:style>
  <w:style w:type="character" w:styleId="ListLabel205">
    <w:name w:val="ListLabel 205"/>
    <w:qFormat/>
    <w:rPr>
      <w:sz w:val="24"/>
      <w:szCs w:val="24"/>
    </w:rPr>
  </w:style>
  <w:style w:type="character" w:styleId="ListLabel206">
    <w:name w:val="ListLabel 206"/>
    <w:qFormat/>
    <w:rPr>
      <w:sz w:val="24"/>
      <w:szCs w:val="24"/>
    </w:rPr>
  </w:style>
  <w:style w:type="character" w:styleId="ListLabel207">
    <w:name w:val="ListLabel 207"/>
    <w:qFormat/>
    <w:rPr>
      <w:sz w:val="24"/>
      <w:szCs w:val="24"/>
    </w:rPr>
  </w:style>
  <w:style w:type="character" w:styleId="ListLabel208">
    <w:name w:val="ListLabel 208"/>
    <w:qFormat/>
    <w:rPr>
      <w:spacing w:val="-2"/>
      <w:sz w:val="24"/>
      <w:szCs w:val="24"/>
    </w:rPr>
  </w:style>
  <w:style w:type="character" w:styleId="ListLabel209">
    <w:name w:val="ListLabel 209"/>
    <w:qFormat/>
    <w:rPr>
      <w:spacing w:val="-2"/>
      <w:sz w:val="28"/>
      <w:szCs w:val="24"/>
    </w:rPr>
  </w:style>
  <w:style w:type="character" w:styleId="ListLabel210">
    <w:name w:val="ListLabel 210"/>
    <w:qFormat/>
    <w:rPr>
      <w:spacing w:val="-2"/>
      <w:sz w:val="24"/>
      <w:szCs w:val="24"/>
    </w:rPr>
  </w:style>
  <w:style w:type="character" w:styleId="ListLabel211">
    <w:name w:val="ListLabel 211"/>
    <w:qFormat/>
    <w:rPr>
      <w:spacing w:val="-2"/>
      <w:sz w:val="24"/>
      <w:szCs w:val="24"/>
    </w:rPr>
  </w:style>
  <w:style w:type="character" w:styleId="ListLabel212">
    <w:name w:val="ListLabel 212"/>
    <w:qFormat/>
    <w:rPr>
      <w:spacing w:val="-2"/>
      <w:sz w:val="24"/>
      <w:szCs w:val="24"/>
    </w:rPr>
  </w:style>
  <w:style w:type="character" w:styleId="ListLabel213">
    <w:name w:val="ListLabel 213"/>
    <w:qFormat/>
    <w:rPr>
      <w:spacing w:val="-2"/>
      <w:sz w:val="24"/>
      <w:szCs w:val="24"/>
    </w:rPr>
  </w:style>
  <w:style w:type="character" w:styleId="ListLabel214">
    <w:name w:val="ListLabel 214"/>
    <w:qFormat/>
    <w:rPr>
      <w:spacing w:val="-2"/>
      <w:sz w:val="24"/>
      <w:szCs w:val="24"/>
    </w:rPr>
  </w:style>
  <w:style w:type="character" w:styleId="ListLabel215">
    <w:name w:val="ListLabel 215"/>
    <w:qFormat/>
    <w:rPr>
      <w:spacing w:val="-2"/>
      <w:sz w:val="24"/>
      <w:szCs w:val="24"/>
    </w:rPr>
  </w:style>
  <w:style w:type="character" w:styleId="ListLabel216">
    <w:name w:val="ListLabel 216"/>
    <w:qFormat/>
    <w:rPr>
      <w:spacing w:val="-2"/>
      <w:sz w:val="24"/>
      <w:szCs w:val="24"/>
    </w:rPr>
  </w:style>
  <w:style w:type="character" w:styleId="ListLabel217">
    <w:name w:val="ListLabel 217"/>
    <w:qFormat/>
    <w:rPr>
      <w:rFonts w:cs="Times New Roman"/>
      <w:spacing w:val="-1"/>
      <w:sz w:val="28"/>
      <w:szCs w:val="24"/>
    </w:rPr>
  </w:style>
  <w:style w:type="character" w:styleId="ListLabel218">
    <w:name w:val="ListLabel 218"/>
    <w:qFormat/>
    <w:rPr>
      <w:rFonts w:cs="Times New Roman"/>
      <w:spacing w:val="-1"/>
      <w:sz w:val="28"/>
      <w:szCs w:val="24"/>
    </w:rPr>
  </w:style>
  <w:style w:type="character" w:styleId="ListLabel219">
    <w:name w:val="ListLabel 219"/>
    <w:qFormat/>
    <w:rPr>
      <w:rFonts w:cs="Times New Roman"/>
      <w:sz w:val="28"/>
      <w:szCs w:val="24"/>
    </w:rPr>
  </w:style>
  <w:style w:type="character" w:styleId="ListLabel220">
    <w:name w:val="ListLabel 220"/>
    <w:qFormat/>
    <w:rPr>
      <w:rFonts w:cs="Times New Roman"/>
      <w:spacing w:val="-1"/>
      <w:sz w:val="28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Application>LibreOffice/6.2.2.2$Windows_X86_64 LibreOffice_project/2b840030fec2aae0fd2658d8d4f9548af4e3518d</Application>
  <Pages>3</Pages>
  <Words>510</Words>
  <Characters>4055</Characters>
  <CharactersWithSpaces>4663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2020-10-29T10:01:57Z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