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AE5C77" w:rsidRDefault="00AE5C77">
      <w:pPr>
        <w:autoSpaceDE w:val="0"/>
        <w:ind w:firstLine="540"/>
        <w:jc w:val="center"/>
        <w:rPr>
          <w:b/>
        </w:rPr>
      </w:pPr>
      <w:r>
        <w:rPr>
          <w:b/>
        </w:rPr>
        <w:t>ДОГОВОР О ЗАДАТКЕ № ________</w:t>
      </w:r>
    </w:p>
    <w:p w:rsidR="00AE5C77" w:rsidRDefault="00AE5C77">
      <w:pPr>
        <w:autoSpaceDE w:val="0"/>
        <w:ind w:firstLine="540"/>
        <w:jc w:val="both"/>
      </w:pPr>
    </w:p>
    <w:p w:rsidR="00AE5C77" w:rsidRDefault="00AE5C77" w:rsidP="000F7F0E">
      <w:pPr>
        <w:autoSpaceDE w:val="0"/>
        <w:jc w:val="both"/>
      </w:pPr>
      <w:r>
        <w:t>г. </w:t>
      </w:r>
      <w:r w:rsidR="0052193C">
        <w:t>С</w:t>
      </w:r>
      <w:r w:rsidR="00750FC0">
        <w:t>анкт-Петербург «___» ______ 2020</w:t>
      </w:r>
      <w:r>
        <w:t> года</w:t>
      </w:r>
      <w:r>
        <w:br/>
      </w:r>
    </w:p>
    <w:p w:rsidR="00AE5C77" w:rsidRPr="0020575E" w:rsidRDefault="00AE5C77" w:rsidP="003A0F31">
      <w:pPr>
        <w:autoSpaceDE w:val="0"/>
        <w:ind w:firstLine="540"/>
        <w:jc w:val="both"/>
      </w:pPr>
      <w:r w:rsidRPr="00A060BC">
        <w:rPr>
          <w:b/>
        </w:rPr>
        <w:t xml:space="preserve">Общество с ограниченной ответственностью «Тюнер» </w:t>
      </w:r>
      <w:r>
        <w:t xml:space="preserve">(ОГРН </w:t>
      </w:r>
      <w:r w:rsidRPr="00A060BC">
        <w:t>1037843093573</w:t>
      </w:r>
      <w:r>
        <w:t xml:space="preserve">, ИНН </w:t>
      </w:r>
      <w:r w:rsidRPr="0020575E">
        <w:t xml:space="preserve">7825507757), находящееся по адресу: </w:t>
      </w:r>
      <w:r w:rsidR="00750FC0" w:rsidRPr="0020575E">
        <w:t>197022, г. Санкт-Петербург, ул. Профессора Попова, д. 23, лит. В, пом. 51Н,5Н</w:t>
      </w:r>
      <w:r w:rsidRPr="0020575E">
        <w:t>, именуемое в дальнейшем «</w:t>
      </w:r>
      <w:r w:rsidRPr="0020575E">
        <w:rPr>
          <w:b/>
        </w:rPr>
        <w:t>Организатор Торгов</w:t>
      </w:r>
      <w:r w:rsidRPr="0020575E">
        <w:t xml:space="preserve">», с одной стороны, и </w:t>
      </w:r>
    </w:p>
    <w:p w:rsidR="00AE5C77" w:rsidRPr="0020575E" w:rsidRDefault="00AE5C77" w:rsidP="003A0F31">
      <w:pPr>
        <w:autoSpaceDE w:val="0"/>
        <w:ind w:firstLine="540"/>
        <w:jc w:val="both"/>
      </w:pPr>
      <w:r w:rsidRPr="0020575E">
        <w:rPr>
          <w:b/>
        </w:rPr>
        <w:t>___________________________________________________________________________</w:t>
      </w:r>
      <w:r w:rsidRPr="0020575E">
        <w:t>, присоединившийся к настоящему договору, именуемый в дальнейшем «</w:t>
      </w:r>
      <w:r w:rsidRPr="0020575E">
        <w:rPr>
          <w:b/>
        </w:rPr>
        <w:t>Претендент</w:t>
      </w:r>
      <w:r w:rsidRPr="0020575E">
        <w:t>»,</w:t>
      </w:r>
    </w:p>
    <w:p w:rsidR="00AE5C77" w:rsidRPr="0020575E" w:rsidRDefault="00AE5C77" w:rsidP="00542649">
      <w:pPr>
        <w:autoSpaceDE w:val="0"/>
        <w:jc w:val="both"/>
      </w:pPr>
      <w:r w:rsidRPr="0020575E">
        <w:t xml:space="preserve">претендент на участие в торгах по продаже </w:t>
      </w:r>
      <w:r w:rsidR="0004420A" w:rsidRPr="0020575E">
        <w:t>имущества</w:t>
      </w:r>
      <w:r w:rsidRPr="0020575E">
        <w:t xml:space="preserve"> </w:t>
      </w:r>
      <w:r w:rsidR="002C6BBA" w:rsidRPr="002C6BBA">
        <w:rPr>
          <w:bCs/>
          <w:shd w:val="clear" w:color="auto" w:fill="FFFFFF"/>
        </w:rPr>
        <w:t>ООО «Продагроторг»</w:t>
      </w:r>
      <w:r w:rsidRPr="0020575E">
        <w:t xml:space="preserve"> (именуемое в дальнейшем - Должник) с другой стороны, </w:t>
      </w:r>
    </w:p>
    <w:p w:rsidR="00AE5C77" w:rsidRPr="0020575E" w:rsidRDefault="00AE5C77" w:rsidP="0057655C">
      <w:pPr>
        <w:autoSpaceDE w:val="0"/>
        <w:ind w:firstLine="540"/>
        <w:jc w:val="both"/>
      </w:pPr>
      <w:r w:rsidRPr="0020575E">
        <w:t>именуемые совместно «Стороны», в соответствии с требованиями ст.ст. 380, 381, 428 ГК РФ, заключили настоящий Договор (далее – Договор) о нижеследующем:</w:t>
      </w:r>
    </w:p>
    <w:p w:rsidR="00AE5C77" w:rsidRPr="0020575E" w:rsidRDefault="00AE5C77" w:rsidP="0057655C">
      <w:pPr>
        <w:autoSpaceDE w:val="0"/>
        <w:ind w:firstLine="540"/>
        <w:jc w:val="both"/>
      </w:pPr>
    </w:p>
    <w:p w:rsidR="00AE5C77" w:rsidRPr="0020575E" w:rsidRDefault="00AE5C77" w:rsidP="008F7666">
      <w:pPr>
        <w:pStyle w:val="2"/>
        <w:shd w:val="clear" w:color="auto" w:fill="FFFFFF"/>
        <w:spacing w:before="217" w:after="82" w:line="326" w:lineRule="atLeast"/>
        <w:jc w:val="both"/>
        <w:textAlignment w:val="baseline"/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</w:pP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1. В соответствии с условиями Договора Претендент на участие в торгах по продаже имущества Должн</w:t>
      </w:r>
      <w:r w:rsidR="0020575E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и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ка включенного в состав Лота №1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проводимых </w:t>
      </w:r>
      <w:r w:rsidR="0072523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с 09.11.2020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(далее – Торги), объявление о которых было опубли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ковано в газете </w:t>
      </w:r>
      <w:r w:rsidR="002C6BBA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«Коммерсантъ» №1</w:t>
      </w:r>
      <w:r w:rsidR="0072523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96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от </w:t>
      </w:r>
      <w:r w:rsidR="0072523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24.10</w:t>
      </w:r>
      <w:r w:rsidR="00750FC0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.2020</w:t>
      </w:r>
      <w:r w:rsidR="0052193C"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, объявление №</w:t>
      </w:r>
      <w:r w:rsidR="00725235" w:rsidRPr="0072523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78030305464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, перечисляет денежные средства в размере </w:t>
      </w:r>
      <w:r w:rsidR="0072523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</w:t>
      </w:r>
      <w:r w:rsidR="009D40A1" w:rsidRPr="009D40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</w:t>
      </w:r>
      <w:r w:rsidR="00725235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>______________________________________________) рублей ___</w:t>
      </w:r>
      <w:bookmarkStart w:id="0" w:name="_GoBack"/>
      <w:bookmarkEnd w:id="0"/>
      <w:r w:rsidR="009D40A1" w:rsidRPr="009D40A1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копейки (НДС не облагается) </w:t>
      </w:r>
      <w:r w:rsidRPr="0020575E">
        <w:rPr>
          <w:rFonts w:ascii="Times New Roman" w:hAnsi="Times New Roman"/>
          <w:b w:val="0"/>
          <w:bCs w:val="0"/>
          <w:i w:val="0"/>
          <w:iCs w:val="0"/>
          <w:sz w:val="24"/>
          <w:szCs w:val="24"/>
        </w:rPr>
        <w:t xml:space="preserve"> (далее – «Задаток») на расчетный счет ООО «Тюнер», указанный в п. 1.1 Договора. Задаток обеспечивает обязательства Претендента, связанные с его участием в Торгах, в т.ч. обязательства по заключению договора купли-продажи имущества Должника и его исполнению.</w:t>
      </w:r>
    </w:p>
    <w:p w:rsidR="00AE5C77" w:rsidRPr="0020575E" w:rsidRDefault="00AE5C77" w:rsidP="00A060BC">
      <w:pPr>
        <w:ind w:firstLine="540"/>
        <w:jc w:val="both"/>
      </w:pPr>
      <w:r w:rsidRPr="0020575E">
        <w:t xml:space="preserve">1.1. Реквизиты счета для перечисления Задатка: получатель — </w:t>
      </w:r>
      <w:r w:rsidR="0020575E" w:rsidRPr="0020575E">
        <w:t>ООО «Тюнер» (ИНН 7825507757, КПП 781301001), р/с 40702810001050001600 в Филиал «Санкт-Петербургский» АО «ОТП БАНК» г. Санкт-Петербург, к/с 30101810600000000812, БИК 044030812</w:t>
      </w:r>
      <w:r w:rsidRPr="0020575E">
        <w:t>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2. Задаток считается внесенным с даты поступления всей суммы Задатка на данный счет.</w:t>
      </w:r>
    </w:p>
    <w:p w:rsidR="00AE5C77" w:rsidRPr="0020575E" w:rsidRDefault="00AE5C77">
      <w:pPr>
        <w:autoSpaceDE w:val="0"/>
        <w:ind w:firstLine="540"/>
        <w:jc w:val="both"/>
      </w:pPr>
      <w:r w:rsidRPr="0020575E">
        <w:t>3. В случае, если сумма Задатка не зачислена на расчетный счет, указанный в п. 1.1 Договора в срок, указанный в сообщении о торгах, Претендент не допускается к участию в Торгах. Представление Претендентом платежных документов с отметкой банка при этом во внимание Организатором Торгов не принимается. Документом, подтверждающим внесение Претендентом Задатка в соответствии с Договором, является банковская выписка по расчетному счету, указанному в п. 1.1 Договора.</w:t>
      </w:r>
    </w:p>
    <w:p w:rsidR="00AE5C77" w:rsidRDefault="00AE5C77">
      <w:pPr>
        <w:autoSpaceDE w:val="0"/>
        <w:ind w:firstLine="540"/>
        <w:jc w:val="both"/>
      </w:pPr>
      <w:r>
        <w:t>4. С момента зачисления Задатка на расчетный счет, указанный в п. 1.1 Договора, Претендент не вправе требовать от Организатора Торгов возврата Задатка или его перечисления на иной счет, кроме как в указанных ниже случаях.</w:t>
      </w:r>
    </w:p>
    <w:p w:rsidR="00AE5C77" w:rsidRDefault="00AE5C77">
      <w:pPr>
        <w:autoSpaceDE w:val="0"/>
        <w:ind w:firstLine="540"/>
        <w:jc w:val="both"/>
      </w:pPr>
      <w:r>
        <w:t>5. На денежные средства, перечисленные в соответствии с Договором, проценты не начисляются.</w:t>
      </w:r>
    </w:p>
    <w:p w:rsidR="00AE5C77" w:rsidRDefault="00AE5C77">
      <w:pPr>
        <w:autoSpaceDE w:val="0"/>
        <w:ind w:firstLine="540"/>
        <w:jc w:val="both"/>
      </w:pPr>
      <w:r>
        <w:t>6. Исполнение обязанности по внесению Задатка третьими лицами не допускается.</w:t>
      </w:r>
    </w:p>
    <w:p w:rsidR="00AE5C77" w:rsidRDefault="00AE5C77">
      <w:pPr>
        <w:autoSpaceDE w:val="0"/>
        <w:ind w:firstLine="540"/>
        <w:jc w:val="both"/>
      </w:pPr>
      <w:r>
        <w:t>7. Сроки возврата Задатка, внесенного Претендентом:</w:t>
      </w:r>
    </w:p>
    <w:p w:rsidR="00AE5C77" w:rsidRDefault="00AE5C77">
      <w:pPr>
        <w:autoSpaceDE w:val="0"/>
        <w:ind w:firstLine="540"/>
        <w:jc w:val="both"/>
      </w:pPr>
      <w:r>
        <w:t>7.1. В случае если Претендент не будет допущен к участию в Торгах, Организатор Торгов обязуется возвратить сумму Задатка в течение 5 (пяти) рабочих дней с даты подписания Организатором Торгов протокола об определении участников Торгов.</w:t>
      </w:r>
    </w:p>
    <w:p w:rsidR="00AE5C77" w:rsidRDefault="00AE5C77">
      <w:pPr>
        <w:autoSpaceDE w:val="0"/>
        <w:ind w:firstLine="540"/>
        <w:jc w:val="both"/>
      </w:pPr>
      <w:r>
        <w:t>7.2. В случае если Претендент участвовал в Торгах и не признан победителем Торгов, Организатор Торгов обязуется возвратить сумму Задатка в течение 5 (пяти) рабочих дней со дня подписания Организатором Торгов протокола о результатах проведения Торгов.</w:t>
      </w:r>
    </w:p>
    <w:p w:rsidR="00AE5C77" w:rsidRDefault="00AE5C77">
      <w:pPr>
        <w:autoSpaceDE w:val="0"/>
        <w:ind w:firstLine="540"/>
        <w:jc w:val="both"/>
      </w:pPr>
      <w:r>
        <w:t>7.3. В случае признания Торгов несостоявшимися Организатор Торгов обязуется возвратить сумму Задатка в течение 5 (пяти) рабочих дней со дня подписания протокола о признании Торгов несостоявшимися.</w:t>
      </w:r>
    </w:p>
    <w:p w:rsidR="00AE5C77" w:rsidRDefault="00AE5C77">
      <w:pPr>
        <w:autoSpaceDE w:val="0"/>
        <w:ind w:firstLine="540"/>
        <w:jc w:val="both"/>
      </w:pPr>
      <w:r>
        <w:lastRenderedPageBreak/>
        <w:t>7.4. В случае отмены Торгов Организатор Торгов обязуется возвратить сумму Задатка в течение 5 (пяти) рабочих дней со дня принятия Организатором Торгов решения об отмене Торгов.</w:t>
      </w:r>
    </w:p>
    <w:p w:rsidR="00AE5C77" w:rsidRDefault="00AE5C77">
      <w:pPr>
        <w:autoSpaceDE w:val="0"/>
        <w:ind w:firstLine="540"/>
        <w:jc w:val="both"/>
      </w:pPr>
      <w:r>
        <w:t>7.5. Внесенный Задаток не возвращается в случае, если Претендент, признанный победителем Торгов, уклонится или откажется от подписания протокола о результатах проведения Торгов, заключения или исполнения договора купли-продажи предмета Торгов в срок и порядке, которые предусмотрены Федеральным законом от 26.10.2002 г. № 127-ФЗ «О несостоятельности (банкротстве)».</w:t>
      </w:r>
    </w:p>
    <w:p w:rsidR="00AE5C77" w:rsidRDefault="00AE5C77">
      <w:pPr>
        <w:autoSpaceDE w:val="0"/>
        <w:ind w:firstLine="540"/>
        <w:jc w:val="both"/>
      </w:pPr>
      <w:r>
        <w:t xml:space="preserve">7.6. В случае признания Претендента победителем Торгов сумма внесенного Задатка засчитывается в счет оплаты по договору купли-продажи предмета Торгов и подлежит перечислению Организатором торгов в течение 5 дней с момента подписания протокола о результатах Торгов в адрес Должника в соответствии с утвержденными условиями проведения торгов. </w:t>
      </w:r>
    </w:p>
    <w:p w:rsidR="00AE5C77" w:rsidRDefault="00AE5C77">
      <w:pPr>
        <w:autoSpaceDE w:val="0"/>
        <w:ind w:firstLine="540"/>
        <w:jc w:val="both"/>
      </w:pPr>
      <w:r>
        <w:t>8. В случаях, предусмотренных Договором, Организатор Торгов возвращает Претенденту Задаток путем перечисления его суммы на расчетный счет Претендента, указанный в п. 12 Договора.</w:t>
      </w:r>
    </w:p>
    <w:p w:rsidR="00AE5C77" w:rsidRDefault="00AE5C77">
      <w:pPr>
        <w:autoSpaceDE w:val="0"/>
        <w:ind w:firstLine="540"/>
        <w:jc w:val="both"/>
      </w:pPr>
      <w:r>
        <w:t>9. Все возможные споры и разногласия, связанные с исполнением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AE5C77" w:rsidRDefault="00AE5C77">
      <w:pPr>
        <w:autoSpaceDE w:val="0"/>
        <w:ind w:firstLine="540"/>
        <w:jc w:val="both"/>
      </w:pPr>
      <w:r>
        <w:t>10. Договор составлен в двух экземплярах, по одному для каждой из Сторон.</w:t>
      </w:r>
    </w:p>
    <w:p w:rsidR="00AE5C77" w:rsidRDefault="00AE5C77">
      <w:pPr>
        <w:autoSpaceDE w:val="0"/>
        <w:ind w:firstLine="540"/>
        <w:jc w:val="both"/>
      </w:pPr>
      <w:r>
        <w:t>11. Договор вступает в силу с момента его подписания Претендентом.</w:t>
      </w:r>
    </w:p>
    <w:p w:rsidR="00AE5C77" w:rsidRDefault="00AE5C77">
      <w:pPr>
        <w:autoSpaceDE w:val="0"/>
        <w:ind w:firstLine="540"/>
        <w:jc w:val="both"/>
      </w:pPr>
      <w:r>
        <w:t>12. Адреса, реквизиты и подписи Сторон:</w:t>
      </w:r>
    </w:p>
    <w:p w:rsidR="00AE5C77" w:rsidRDefault="00AE5C77">
      <w:pPr>
        <w:ind w:firstLine="540"/>
        <w:jc w:val="both"/>
        <w:rPr>
          <w:b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4968"/>
        <w:gridCol w:w="4860"/>
      </w:tblGrid>
      <w:tr w:rsidR="00AE5C77">
        <w:tc>
          <w:tcPr>
            <w:tcW w:w="4968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ОРГАНИЗАТОР ТОРГОВ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 w:rsidP="009768F4">
            <w:pPr>
              <w:jc w:val="center"/>
              <w:rPr>
                <w:b/>
              </w:rPr>
            </w:pPr>
            <w:r>
              <w:rPr>
                <w:b/>
              </w:rPr>
              <w:t>ООО «Тюнер»</w:t>
            </w:r>
          </w:p>
          <w:p w:rsidR="00AE5C77" w:rsidRDefault="00750FC0" w:rsidP="00A060BC">
            <w:pPr>
              <w:jc w:val="both"/>
            </w:pPr>
            <w:r w:rsidRPr="00750FC0">
              <w:t>197022, г. Санкт-Петербург, ул. Профессора Попова, д. 23, лит. В, пом. 51Н,5Н</w:t>
            </w:r>
          </w:p>
          <w:p w:rsidR="00AE5C77" w:rsidRDefault="00AE5C77" w:rsidP="00A060BC">
            <w:pPr>
              <w:jc w:val="both"/>
            </w:pPr>
            <w:r>
              <w:t xml:space="preserve">ИНН 7825507757; КПП </w:t>
            </w:r>
            <w:r w:rsidR="00750FC0" w:rsidRPr="00750FC0">
              <w:t>781301001</w:t>
            </w:r>
          </w:p>
          <w:p w:rsidR="00AE5C77" w:rsidRDefault="00AE5C77" w:rsidP="00A060BC">
            <w:pPr>
              <w:jc w:val="both"/>
              <w:rPr>
                <w:b/>
              </w:rPr>
            </w:pPr>
          </w:p>
          <w:p w:rsidR="00AE5C77" w:rsidRPr="00A060BC" w:rsidRDefault="0020575E">
            <w:pPr>
              <w:jc w:val="both"/>
            </w:pPr>
            <w:r w:rsidRPr="0020575E">
              <w:t>р/с 40702810001050001600 в Филиал «Санкт-Петербургский» АО «ОТП БАНК» г. Санкт-Петербург, к/с 30101810600000000812, БИК 044030812</w:t>
            </w:r>
          </w:p>
        </w:tc>
        <w:tc>
          <w:tcPr>
            <w:tcW w:w="4860" w:type="dxa"/>
          </w:tcPr>
          <w:p w:rsidR="00AE5C77" w:rsidRDefault="00AE5C77" w:rsidP="009768F4">
            <w:pPr>
              <w:snapToGrid w:val="0"/>
              <w:jc w:val="center"/>
              <w:rPr>
                <w:b/>
              </w:rPr>
            </w:pPr>
            <w:r>
              <w:rPr>
                <w:b/>
              </w:rPr>
              <w:t>ПРЕТЕНДЕНТ:</w:t>
            </w:r>
          </w:p>
          <w:p w:rsidR="00AE5C77" w:rsidRDefault="00AE5C77">
            <w:pPr>
              <w:jc w:val="both"/>
              <w:rPr>
                <w:b/>
              </w:rPr>
            </w:pPr>
          </w:p>
          <w:p w:rsidR="00AE5C77" w:rsidRDefault="00AE5C77">
            <w:pPr>
              <w:jc w:val="both"/>
              <w:rPr>
                <w:b/>
                <w:lang w:val="en-US"/>
              </w:rPr>
            </w:pPr>
          </w:p>
        </w:tc>
      </w:tr>
      <w:tr w:rsidR="00AE5C77">
        <w:trPr>
          <w:trHeight w:val="671"/>
        </w:trPr>
        <w:tc>
          <w:tcPr>
            <w:tcW w:w="4968" w:type="dxa"/>
          </w:tcPr>
          <w:p w:rsidR="00AE5C77" w:rsidRDefault="00AE5C77" w:rsidP="003A0F31">
            <w:pPr>
              <w:jc w:val="both"/>
              <w:rPr>
                <w:color w:val="auto"/>
              </w:rPr>
            </w:pPr>
            <w:r>
              <w:rPr>
                <w:color w:val="auto"/>
              </w:rPr>
              <w:t xml:space="preserve">______________________________________ </w:t>
            </w:r>
          </w:p>
        </w:tc>
        <w:tc>
          <w:tcPr>
            <w:tcW w:w="4860" w:type="dxa"/>
          </w:tcPr>
          <w:p w:rsidR="00AE5C77" w:rsidRDefault="00AE5C77">
            <w:pPr>
              <w:ind w:firstLine="540"/>
              <w:jc w:val="both"/>
            </w:pPr>
            <w:r>
              <w:t>_________________________</w:t>
            </w:r>
          </w:p>
        </w:tc>
      </w:tr>
    </w:tbl>
    <w:p w:rsidR="00AE5C77" w:rsidRDefault="00AE5C77">
      <w:pPr>
        <w:ind w:firstLine="540"/>
        <w:jc w:val="both"/>
      </w:pPr>
    </w:p>
    <w:sectPr w:rsidR="00AE5C77" w:rsidSect="00987C07">
      <w:footerReference w:type="default" r:id="rId6"/>
      <w:pgSz w:w="11906" w:h="16838"/>
      <w:pgMar w:top="851" w:right="851" w:bottom="851" w:left="1418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61E5A" w:rsidRDefault="00161E5A">
      <w:r>
        <w:separator/>
      </w:r>
    </w:p>
  </w:endnote>
  <w:endnote w:type="continuationSeparator" w:id="0">
    <w:p w:rsidR="00161E5A" w:rsidRDefault="00161E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4CEA" w:rsidRDefault="00161E5A">
    <w:pPr>
      <w:pStyle w:val="a8"/>
    </w:pPr>
    <w:r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0;margin-top:.05pt;width:5.65pt;height:13.4pt;z-index:1;mso-wrap-distance-left:0;mso-wrap-distance-right:0;mso-position-horizontal:center;mso-position-horizontal-relative:margin" stroked="f">
          <v:fill opacity="0" color2="black"/>
          <v:textbox inset="0,0,0,0">
            <w:txbxContent>
              <w:p w:rsidR="00B34CEA" w:rsidRDefault="00E20B0C">
                <w:pPr>
                  <w:pStyle w:val="a8"/>
                </w:pPr>
                <w:r>
                  <w:rPr>
                    <w:rStyle w:val="a3"/>
                  </w:rPr>
                  <w:fldChar w:fldCharType="begin"/>
                </w:r>
                <w:r w:rsidR="00B34CEA">
                  <w:rPr>
                    <w:rStyle w:val="a3"/>
                  </w:rPr>
                  <w:instrText xml:space="preserve"> PAGE </w:instrText>
                </w:r>
                <w:r>
                  <w:rPr>
                    <w:rStyle w:val="a3"/>
                  </w:rPr>
                  <w:fldChar w:fldCharType="separate"/>
                </w:r>
                <w:r w:rsidR="00725235">
                  <w:rPr>
                    <w:rStyle w:val="a3"/>
                    <w:noProof/>
                  </w:rPr>
                  <w:t>1</w:t>
                </w:r>
                <w:r>
                  <w:rPr>
                    <w:rStyle w:val="a3"/>
                  </w:rPr>
                  <w:fldChar w:fldCharType="end"/>
                </w:r>
              </w:p>
            </w:txbxContent>
          </v:textbox>
          <w10:wrap type="square" side="largest" anchorx="margin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61E5A" w:rsidRDefault="00161E5A">
      <w:r>
        <w:separator/>
      </w:r>
    </w:p>
  </w:footnote>
  <w:footnote w:type="continuationSeparator" w:id="0">
    <w:p w:rsidR="00161E5A" w:rsidRDefault="00161E5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A0F31"/>
    <w:rsid w:val="0004420A"/>
    <w:rsid w:val="00053D48"/>
    <w:rsid w:val="00056BDF"/>
    <w:rsid w:val="000652E2"/>
    <w:rsid w:val="000805D0"/>
    <w:rsid w:val="000C0224"/>
    <w:rsid w:val="000E2E24"/>
    <w:rsid w:val="000F31BC"/>
    <w:rsid w:val="000F7F0E"/>
    <w:rsid w:val="00107B30"/>
    <w:rsid w:val="00136B5F"/>
    <w:rsid w:val="00154C64"/>
    <w:rsid w:val="00161E5A"/>
    <w:rsid w:val="00200AC7"/>
    <w:rsid w:val="0020575E"/>
    <w:rsid w:val="00212529"/>
    <w:rsid w:val="00226F5B"/>
    <w:rsid w:val="00237E0E"/>
    <w:rsid w:val="00295BB3"/>
    <w:rsid w:val="002C6BBA"/>
    <w:rsid w:val="002E5348"/>
    <w:rsid w:val="003057CF"/>
    <w:rsid w:val="0031515B"/>
    <w:rsid w:val="0036078A"/>
    <w:rsid w:val="00385B17"/>
    <w:rsid w:val="003A0F31"/>
    <w:rsid w:val="003F2C93"/>
    <w:rsid w:val="00403FDC"/>
    <w:rsid w:val="0041693C"/>
    <w:rsid w:val="005151D4"/>
    <w:rsid w:val="0052193C"/>
    <w:rsid w:val="00525F11"/>
    <w:rsid w:val="00530A6B"/>
    <w:rsid w:val="00542649"/>
    <w:rsid w:val="00570CC0"/>
    <w:rsid w:val="0057655C"/>
    <w:rsid w:val="005D2D85"/>
    <w:rsid w:val="006442C8"/>
    <w:rsid w:val="006738B5"/>
    <w:rsid w:val="00695940"/>
    <w:rsid w:val="006D01CF"/>
    <w:rsid w:val="00700B70"/>
    <w:rsid w:val="00705105"/>
    <w:rsid w:val="00725235"/>
    <w:rsid w:val="00750FC0"/>
    <w:rsid w:val="007719B6"/>
    <w:rsid w:val="00777614"/>
    <w:rsid w:val="007A66D0"/>
    <w:rsid w:val="007E3AD1"/>
    <w:rsid w:val="007F4EB8"/>
    <w:rsid w:val="00895663"/>
    <w:rsid w:val="008F7666"/>
    <w:rsid w:val="0090599C"/>
    <w:rsid w:val="009768F4"/>
    <w:rsid w:val="00987C07"/>
    <w:rsid w:val="009A425C"/>
    <w:rsid w:val="009D1CBB"/>
    <w:rsid w:val="009D40A1"/>
    <w:rsid w:val="00A060BC"/>
    <w:rsid w:val="00A1190B"/>
    <w:rsid w:val="00A17628"/>
    <w:rsid w:val="00A34E04"/>
    <w:rsid w:val="00A4193E"/>
    <w:rsid w:val="00A62341"/>
    <w:rsid w:val="00A75232"/>
    <w:rsid w:val="00A84D0E"/>
    <w:rsid w:val="00AA0E25"/>
    <w:rsid w:val="00AB62A3"/>
    <w:rsid w:val="00AE5C77"/>
    <w:rsid w:val="00B22C21"/>
    <w:rsid w:val="00B34CEA"/>
    <w:rsid w:val="00BB6FE1"/>
    <w:rsid w:val="00BC1880"/>
    <w:rsid w:val="00BF2BA5"/>
    <w:rsid w:val="00C33DE8"/>
    <w:rsid w:val="00C5508E"/>
    <w:rsid w:val="00C5675D"/>
    <w:rsid w:val="00C728DA"/>
    <w:rsid w:val="00CA116A"/>
    <w:rsid w:val="00CD7568"/>
    <w:rsid w:val="00D05DE3"/>
    <w:rsid w:val="00D34C49"/>
    <w:rsid w:val="00D41514"/>
    <w:rsid w:val="00D74603"/>
    <w:rsid w:val="00DB0F1F"/>
    <w:rsid w:val="00DF1332"/>
    <w:rsid w:val="00E20B0C"/>
    <w:rsid w:val="00EA11C0"/>
    <w:rsid w:val="00ED2E3E"/>
    <w:rsid w:val="00EF1811"/>
    <w:rsid w:val="00F249CF"/>
    <w:rsid w:val="00F30074"/>
    <w:rsid w:val="00F45582"/>
    <w:rsid w:val="00F65F00"/>
    <w:rsid w:val="00F97A17"/>
    <w:rsid w:val="00FD5361"/>
    <w:rsid w:val="00FF5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C8A0DE7"/>
  <w15:docId w15:val="{5556EFD3-327F-4057-8F0D-7F0EEA1C9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7C07"/>
    <w:pPr>
      <w:suppressAutoHyphens/>
    </w:pPr>
    <w:rPr>
      <w:color w:val="000000"/>
      <w:sz w:val="24"/>
      <w:szCs w:val="24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9768F4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9"/>
    <w:semiHidden/>
    <w:locked/>
    <w:rsid w:val="009768F4"/>
    <w:rPr>
      <w:rFonts w:ascii="Cambria" w:hAnsi="Cambria" w:cs="Times New Roman"/>
      <w:b/>
      <w:bCs/>
      <w:i/>
      <w:iCs/>
      <w:color w:val="000000"/>
      <w:sz w:val="28"/>
      <w:szCs w:val="28"/>
      <w:lang w:eastAsia="ar-SA" w:bidi="ar-SA"/>
    </w:rPr>
  </w:style>
  <w:style w:type="character" w:customStyle="1" w:styleId="Absatz-Standardschriftart">
    <w:name w:val="Absatz-Standardschriftart"/>
    <w:uiPriority w:val="99"/>
    <w:rsid w:val="00987C07"/>
  </w:style>
  <w:style w:type="character" w:customStyle="1" w:styleId="WW-Absatz-Standardschriftart">
    <w:name w:val="WW-Absatz-Standardschriftart"/>
    <w:uiPriority w:val="99"/>
    <w:rsid w:val="00987C07"/>
  </w:style>
  <w:style w:type="character" w:customStyle="1" w:styleId="WW-Absatz-Standardschriftart1">
    <w:name w:val="WW-Absatz-Standardschriftart1"/>
    <w:uiPriority w:val="99"/>
    <w:rsid w:val="00987C07"/>
  </w:style>
  <w:style w:type="character" w:customStyle="1" w:styleId="WW-Absatz-Standardschriftart11">
    <w:name w:val="WW-Absatz-Standardschriftart11"/>
    <w:uiPriority w:val="99"/>
    <w:rsid w:val="00987C07"/>
  </w:style>
  <w:style w:type="character" w:customStyle="1" w:styleId="WW-Absatz-Standardschriftart111">
    <w:name w:val="WW-Absatz-Standardschriftart111"/>
    <w:uiPriority w:val="99"/>
    <w:rsid w:val="00987C07"/>
  </w:style>
  <w:style w:type="character" w:customStyle="1" w:styleId="WW-Absatz-Standardschriftart1111">
    <w:name w:val="WW-Absatz-Standardschriftart1111"/>
    <w:uiPriority w:val="99"/>
    <w:rsid w:val="00987C07"/>
  </w:style>
  <w:style w:type="character" w:customStyle="1" w:styleId="WW-Absatz-Standardschriftart11111">
    <w:name w:val="WW-Absatz-Standardschriftart11111"/>
    <w:uiPriority w:val="99"/>
    <w:rsid w:val="00987C07"/>
  </w:style>
  <w:style w:type="character" w:customStyle="1" w:styleId="1">
    <w:name w:val="Основной шрифт абзаца1"/>
    <w:uiPriority w:val="99"/>
    <w:rsid w:val="00987C07"/>
  </w:style>
  <w:style w:type="character" w:styleId="a3">
    <w:name w:val="page number"/>
    <w:uiPriority w:val="99"/>
    <w:rsid w:val="00987C07"/>
    <w:rPr>
      <w:rFonts w:cs="Times New Roman"/>
    </w:rPr>
  </w:style>
  <w:style w:type="character" w:customStyle="1" w:styleId="10">
    <w:name w:val="Знак примечания1"/>
    <w:uiPriority w:val="99"/>
    <w:rsid w:val="00987C07"/>
    <w:rPr>
      <w:sz w:val="16"/>
    </w:rPr>
  </w:style>
  <w:style w:type="character" w:styleId="a4">
    <w:name w:val="Hyperlink"/>
    <w:uiPriority w:val="99"/>
    <w:rsid w:val="00987C07"/>
    <w:rPr>
      <w:rFonts w:cs="Times New Roman"/>
      <w:color w:val="000080"/>
      <w:u w:val="single"/>
    </w:rPr>
  </w:style>
  <w:style w:type="paragraph" w:customStyle="1" w:styleId="11">
    <w:name w:val="Заголовок1"/>
    <w:basedOn w:val="a"/>
    <w:next w:val="a5"/>
    <w:uiPriority w:val="99"/>
    <w:rsid w:val="00987C07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link w:val="a6"/>
    <w:uiPriority w:val="99"/>
    <w:rsid w:val="00987C07"/>
    <w:pPr>
      <w:spacing w:after="120"/>
    </w:pPr>
  </w:style>
  <w:style w:type="character" w:customStyle="1" w:styleId="a6">
    <w:name w:val="Основной текст Знак"/>
    <w:link w:val="a5"/>
    <w:uiPriority w:val="99"/>
    <w:semiHidden/>
    <w:rsid w:val="00393ABF"/>
    <w:rPr>
      <w:color w:val="000000"/>
      <w:sz w:val="24"/>
      <w:szCs w:val="24"/>
      <w:lang w:eastAsia="ar-SA"/>
    </w:rPr>
  </w:style>
  <w:style w:type="paragraph" w:styleId="a7">
    <w:name w:val="List"/>
    <w:basedOn w:val="a5"/>
    <w:uiPriority w:val="99"/>
    <w:rsid w:val="00987C07"/>
    <w:rPr>
      <w:rFonts w:cs="Mangal"/>
    </w:rPr>
  </w:style>
  <w:style w:type="paragraph" w:customStyle="1" w:styleId="12">
    <w:name w:val="Название1"/>
    <w:basedOn w:val="a"/>
    <w:uiPriority w:val="99"/>
    <w:rsid w:val="00987C07"/>
    <w:pPr>
      <w:suppressLineNumbers/>
      <w:spacing w:before="120" w:after="120"/>
    </w:pPr>
    <w:rPr>
      <w:rFonts w:cs="Mangal"/>
      <w:i/>
      <w:iCs/>
    </w:rPr>
  </w:style>
  <w:style w:type="paragraph" w:customStyle="1" w:styleId="13">
    <w:name w:val="Указатель1"/>
    <w:basedOn w:val="a"/>
    <w:uiPriority w:val="99"/>
    <w:rsid w:val="00987C07"/>
    <w:pPr>
      <w:suppressLineNumbers/>
    </w:pPr>
    <w:rPr>
      <w:rFonts w:cs="Mangal"/>
    </w:rPr>
  </w:style>
  <w:style w:type="paragraph" w:styleId="a8">
    <w:name w:val="footer"/>
    <w:basedOn w:val="a"/>
    <w:link w:val="a9"/>
    <w:uiPriority w:val="99"/>
    <w:rsid w:val="00987C07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uiPriority w:val="99"/>
    <w:semiHidden/>
    <w:rsid w:val="00393ABF"/>
    <w:rPr>
      <w:color w:val="000000"/>
      <w:sz w:val="24"/>
      <w:szCs w:val="24"/>
      <w:lang w:eastAsia="ar-SA"/>
    </w:rPr>
  </w:style>
  <w:style w:type="paragraph" w:customStyle="1" w:styleId="14">
    <w:name w:val="Текст примечания1"/>
    <w:basedOn w:val="a"/>
    <w:uiPriority w:val="99"/>
    <w:rsid w:val="00987C07"/>
    <w:rPr>
      <w:color w:val="auto"/>
      <w:sz w:val="20"/>
      <w:szCs w:val="20"/>
    </w:rPr>
  </w:style>
  <w:style w:type="paragraph" w:customStyle="1" w:styleId="aa">
    <w:name w:val="Содержимое таблицы"/>
    <w:basedOn w:val="a"/>
    <w:uiPriority w:val="99"/>
    <w:rsid w:val="00987C07"/>
    <w:pPr>
      <w:suppressLineNumbers/>
    </w:pPr>
  </w:style>
  <w:style w:type="paragraph" w:customStyle="1" w:styleId="ab">
    <w:name w:val="Заголовок таблицы"/>
    <w:basedOn w:val="aa"/>
    <w:uiPriority w:val="99"/>
    <w:rsid w:val="00987C07"/>
    <w:pPr>
      <w:jc w:val="center"/>
    </w:pPr>
    <w:rPr>
      <w:b/>
      <w:bCs/>
    </w:rPr>
  </w:style>
  <w:style w:type="paragraph" w:customStyle="1" w:styleId="ac">
    <w:name w:val="Содержимое врезки"/>
    <w:basedOn w:val="a5"/>
    <w:uiPriority w:val="99"/>
    <w:rsid w:val="00987C07"/>
  </w:style>
  <w:style w:type="paragraph" w:styleId="ad">
    <w:name w:val="header"/>
    <w:basedOn w:val="a"/>
    <w:link w:val="ae"/>
    <w:uiPriority w:val="99"/>
    <w:rsid w:val="00987C07"/>
    <w:pPr>
      <w:suppressLineNumbers/>
      <w:tabs>
        <w:tab w:val="center" w:pos="4819"/>
        <w:tab w:val="right" w:pos="9638"/>
      </w:tabs>
    </w:pPr>
  </w:style>
  <w:style w:type="character" w:customStyle="1" w:styleId="ae">
    <w:name w:val="Верхний колонтитул Знак"/>
    <w:link w:val="ad"/>
    <w:uiPriority w:val="99"/>
    <w:semiHidden/>
    <w:rsid w:val="00393ABF"/>
    <w:rPr>
      <w:color w:val="000000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4543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543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163</TotalTime>
  <Pages>2</Pages>
  <Words>790</Words>
  <Characters>4508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________</vt:lpstr>
    </vt:vector>
  </TitlesOfParts>
  <Company>Grizli777</Company>
  <LinksUpToDate>false</LinksUpToDate>
  <CharactersWithSpaces>5288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________</dc:title>
  <dc:subject/>
  <dc:creator>user</dc:creator>
  <cp:keywords/>
  <dc:description/>
  <cp:lastModifiedBy>box07</cp:lastModifiedBy>
  <cp:revision>34</cp:revision>
  <dcterms:created xsi:type="dcterms:W3CDTF">2015-04-16T10:43:00Z</dcterms:created>
  <dcterms:modified xsi:type="dcterms:W3CDTF">2020-10-23T08:47:00Z</dcterms:modified>
</cp:coreProperties>
</file>