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гор.Казань </w:t>
      </w:r>
      <w:r>
        <w:rPr>
          <w:color w:val="000000"/>
          <w:sz w:val="24"/>
          <w:szCs w:val="24"/>
        </w:rPr>
        <w:t xml:space="preserve"> </w:t>
        <w:tab/>
        <w:tab/>
        <w:t xml:space="preserve">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bCs/>
          <w:color w:val="000000"/>
          <w:sz w:val="21"/>
          <w:szCs w:val="21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Фахрутдинов Илгиз Мингалимович, (06.11.1955 года рождения,место рождения г. Сатка Челябинской области, ИНН 166007506373, СНИЛС 050-869-767 93, место регистрации: Республика Татарстан, г. Казань, проспект Победы, д. 178, кв. 41)</w:t>
      </w:r>
      <w:r>
        <w:rPr>
          <w:bCs/>
          <w:color w:val="000000"/>
          <w:sz w:val="21"/>
          <w:szCs w:val="21"/>
        </w:rPr>
        <w:t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Р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еспублики Татарстан от 13.01.2020 г. по делу А65-34893/2019 </w:t>
      </w:r>
      <w:r>
        <w:rPr>
          <w:color w:val="000000"/>
          <w:sz w:val="21"/>
          <w:szCs w:val="21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color w:val="000000"/>
          <w:sz w:val="21"/>
          <w:szCs w:val="21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1"/>
          <w:szCs w:val="21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color w:val="000000"/>
          <w:sz w:val="21"/>
          <w:szCs w:val="21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/>
                <w:b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1"/>
                <w:szCs w:val="21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1"/>
                <w:szCs w:val="21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1"/>
                <w:szCs w:val="21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</w:rPr>
              <w:t>Квартира — назначение жилое , обще площадью 17,5 кв.м., расположенная по адресу: г. Казань улица Академика Арбузова, дом 4, кв 9 , кадастровый номер 16:50:050103:676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1"/>
                <w:szCs w:val="21"/>
              </w:rPr>
              <w:t>1 282 500,00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bCs/>
                <w:color w:val="000000"/>
                <w:sz w:val="21"/>
                <w:szCs w:val="21"/>
              </w:rPr>
              <w:t>1 282 500,00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1"/>
          <w:szCs w:val="21"/>
          <w:lang w:val="en-US"/>
        </w:rPr>
      </w:pPr>
      <w:r>
        <w:rPr>
          <w:color w:val="000000"/>
          <w:sz w:val="21"/>
          <w:szCs w:val="21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1"/>
          <w:szCs w:val="21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1"/>
          <w:szCs w:val="21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1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282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5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00</w:t>
      </w:r>
      <w:r>
        <w:rPr>
          <w:b/>
          <w:bCs/>
          <w:color w:val="000000"/>
          <w:sz w:val="21"/>
          <w:szCs w:val="21"/>
        </w:rPr>
        <w:t xml:space="preserve"> рублей 00 коп</w:t>
      </w:r>
      <w:r>
        <w:rPr>
          <w:color w:val="000000"/>
          <w:sz w:val="21"/>
          <w:szCs w:val="21"/>
        </w:rPr>
        <w:t xml:space="preserve">., без НДС. Задаток в сумме </w:t>
      </w:r>
      <w:r>
        <w:rPr>
          <w:b/>
          <w:bCs/>
          <w:color w:val="000000"/>
          <w:sz w:val="21"/>
          <w:szCs w:val="21"/>
        </w:rPr>
        <w:t>1</w:t>
      </w:r>
      <w:r>
        <w:rPr>
          <w:b/>
          <w:bCs/>
          <w:color w:val="000000"/>
          <w:sz w:val="21"/>
          <w:szCs w:val="21"/>
        </w:rPr>
        <w:t>28</w:t>
      </w:r>
      <w:r>
        <w:rPr>
          <w:b/>
          <w:bCs/>
          <w:color w:val="000000"/>
          <w:spacing w:val="5"/>
          <w:sz w:val="21"/>
          <w:szCs w:val="21"/>
        </w:rPr>
        <w:t xml:space="preserve"> </w:t>
      </w:r>
      <w:r>
        <w:rPr>
          <w:b/>
          <w:bCs/>
          <w:color w:val="000000"/>
          <w:spacing w:val="5"/>
          <w:sz w:val="21"/>
          <w:szCs w:val="21"/>
        </w:rPr>
        <w:t>25</w:t>
      </w:r>
      <w:r>
        <w:rPr>
          <w:b/>
          <w:bCs/>
          <w:color w:val="000000"/>
          <w:spacing w:val="5"/>
          <w:sz w:val="21"/>
          <w:szCs w:val="21"/>
        </w:rPr>
        <w:t>0</w:t>
      </w:r>
      <w:r>
        <w:rPr>
          <w:b/>
          <w:bCs/>
          <w:color w:val="000000"/>
          <w:sz w:val="21"/>
          <w:szCs w:val="21"/>
        </w:rPr>
        <w:t xml:space="preserve"> рублей 00 коп.</w:t>
      </w:r>
      <w:r>
        <w:rPr>
          <w:b/>
          <w:bCs/>
          <w:color w:val="000000"/>
          <w:spacing w:val="5"/>
          <w:sz w:val="21"/>
          <w:szCs w:val="21"/>
        </w:rPr>
        <w:t>,</w:t>
      </w:r>
      <w:r>
        <w:rPr>
          <w:color w:val="000000"/>
          <w:sz w:val="21"/>
          <w:szCs w:val="21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1"/>
          <w:szCs w:val="21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1"/>
          <w:szCs w:val="21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1"/>
          <w:szCs w:val="21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1"/>
          <w:szCs w:val="21"/>
        </w:rPr>
        <w:t xml:space="preserve">3.2.1. </w:t>
      </w:r>
      <w:r>
        <w:rPr>
          <w:color w:val="000000"/>
          <w:sz w:val="21"/>
          <w:szCs w:val="21"/>
        </w:rPr>
        <w:t xml:space="preserve">Принять Имущество </w:t>
      </w:r>
      <w:r>
        <w:rPr>
          <w:bCs/>
          <w:color w:val="000000"/>
          <w:sz w:val="21"/>
          <w:szCs w:val="21"/>
        </w:rPr>
        <w:t xml:space="preserve">на </w:t>
      </w:r>
      <w:r>
        <w:rPr>
          <w:color w:val="000000"/>
          <w:sz w:val="21"/>
          <w:szCs w:val="21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1"/>
          <w:szCs w:val="21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1"/>
          <w:szCs w:val="21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1"/>
          <w:szCs w:val="21"/>
        </w:rPr>
        <w:t xml:space="preserve">5.2. Содержание ст.ст. 209, 223, 423, 452, 460, 475, 552, 556, 557 ГК </w:t>
      </w:r>
      <w:r>
        <w:rPr>
          <w:bCs/>
          <w:color w:val="000000"/>
          <w:sz w:val="21"/>
          <w:szCs w:val="21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1"/>
          <w:szCs w:val="21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1"/>
          <w:szCs w:val="21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color w:val="000000"/>
          <w:sz w:val="21"/>
          <w:szCs w:val="21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1"/>
          <w:szCs w:val="21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1"/>
          <w:szCs w:val="21"/>
        </w:rPr>
      </w:pPr>
      <w:r>
        <w:rPr>
          <w:rFonts w:cs="Times New Roman" w:ascii="Times New Roman" w:hAnsi="Times New Roman"/>
          <w:b/>
          <w:color w:val="000000"/>
          <w:sz w:val="21"/>
          <w:szCs w:val="21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1"/>
          <w:szCs w:val="21"/>
        </w:rPr>
      </w:pPr>
      <w:r>
        <w:rPr>
          <w:rFonts w:cs="Times New Roman"/>
          <w:b/>
          <w:color w:val="000000"/>
          <w:sz w:val="21"/>
          <w:szCs w:val="21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1"/>
          <w:szCs w:val="21"/>
        </w:rPr>
        <w:t xml:space="preserve"> </w:t>
      </w:r>
      <w:r>
        <w:rPr>
          <w:b/>
          <w:bCs/>
          <w:color w:val="000000"/>
          <w:sz w:val="21"/>
          <w:szCs w:val="21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Финансовый управляющий  Фахрутдинова Илгиза Мингалимовича Шуховцев Данил Михайлович, действующий на основании решения Арбитражного суда Республики Татарстан от 13.01.2020 г. по делу А65-34893/2019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bCs/>
          <w:color w:val="000000"/>
          <w:sz w:val="21"/>
          <w:szCs w:val="21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1"/>
          <w:szCs w:val="21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Фахрутдинов Илгиз Мингалимович (ИНН 166007506373)</w:t>
        <w:br/>
        <w:t xml:space="preserve">р/с 40817810172007917485 Челябинское Отделение №8597 ПАО "СБЕРБАНК", ОГРН 1027700132195, ИНН 7707083893, БИК 047501602, К/С 30101810700000000602  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1"/>
          <w:szCs w:val="21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1"/>
          <w:szCs w:val="21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1"/>
          <w:szCs w:val="21"/>
        </w:rPr>
      </w:pPr>
      <w:r>
        <w:rPr>
          <w:rFonts w:eastAsia="Times New Roman"/>
          <w:bCs/>
          <w:color w:val="000000"/>
          <w:spacing w:val="-2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1"/>
          <w:szCs w:val="21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1"/>
          <w:szCs w:val="21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1"/>
          <w:szCs w:val="21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Application>LibreOffice/6.2.2.2$Windows_X86_64 LibreOffice_project/2b840030fec2aae0fd2658d8d4f9548af4e3518d</Application>
  <Pages>2</Pages>
  <Words>539</Words>
  <Characters>4528</Characters>
  <CharactersWithSpaces>5118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2020-10-15T09:54:01Z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