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</w:t>
        <w:tab/>
        <w:t xml:space="preserve">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(01.08.1989 г.р., место рожд:р-н Казахской ССР, Кокчетавской обл, ИНН 664302229504, СНИЛС 138-248- 166 73, адрес рег: Челябинская обл, г. Еманжелинск, ул. Луговая, д. 18),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20.02.2020г. по делу № А76-46663/2019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Квартира, общей площадью 64,4 кв.м., кадастровый номер 74:36:0713001:8369, расположенная по адресу: г. Челябинск, ул. Салавата Юлаева, д. 24, кв. 190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2 304 000,00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2 304 000,00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2 304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000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230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Сединкиной Евгении Николаевны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20.02.2020г. по делу № А76-46663/2019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Сединкина Евгения Николаевна (ИНН 664302229504)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40817810772007917898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/>
          <w:b/>
          <w:b/>
          <w:bCs w:val="false"/>
          <w:i w:val="false"/>
          <w:i w:val="false"/>
          <w:caps w:val="false"/>
          <w:smallCaps w:val="false"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LibreOffice/6.2.2.2$Windows_X86_64 LibreOffice_project/2b840030fec2aae0fd2658d8d4f9548af4e3518d</Application>
  <Pages>2</Pages>
  <Words>536</Words>
  <Characters>4430</Characters>
  <CharactersWithSpaces>5036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2020-10-12T09:42:25Z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