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pacing w:before="100" w:after="10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>
      <w:pPr>
        <w:pStyle w:val="Normal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>
      <w:pPr>
        <w:pStyle w:val="Normal"/>
        <w:jc w:val="center"/>
        <w:rPr>
          <w:rFonts w:eastAsia="Times New Roman"/>
          <w:b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  <w:t xml:space="preserve">   </w:t>
      </w:r>
    </w:p>
    <w:p>
      <w:pPr>
        <w:pStyle w:val="Normal"/>
        <w:rPr/>
      </w:pPr>
      <w:r>
        <w:rPr>
          <w:sz w:val="23"/>
          <w:szCs w:val="23"/>
        </w:rPr>
        <w:t>г. Новосибирск</w:t>
        <w:tab/>
        <w:t xml:space="preserve">                                                                                         «___» ____________ 2020 г.</w:t>
      </w:r>
    </w:p>
    <w:p>
      <w:pPr>
        <w:pStyle w:val="Normal"/>
        <w:rPr>
          <w:sz w:val="23"/>
          <w:szCs w:val="23"/>
        </w:rPr>
      </w:pPr>
      <w:r>
        <w:rPr>
          <w:sz w:val="23"/>
          <w:szCs w:val="23"/>
        </w:rPr>
      </w:r>
    </w:p>
    <w:p>
      <w:pPr>
        <w:pStyle w:val="Normal"/>
        <w:jc w:val="both"/>
        <w:rPr>
          <w:sz w:val="23"/>
          <w:szCs w:val="23"/>
        </w:rPr>
      </w:pPr>
      <w:r>
        <w:rPr>
          <w:sz w:val="23"/>
          <w:szCs w:val="23"/>
        </w:rPr>
      </w:r>
    </w:p>
    <w:p>
      <w:pPr>
        <w:pStyle w:val="Normal"/>
        <w:jc w:val="both"/>
        <w:rPr/>
      </w:pPr>
      <w:r>
        <w:rPr>
          <w:bCs/>
          <w:sz w:val="23"/>
          <w:szCs w:val="23"/>
        </w:rPr>
        <w:t xml:space="preserve">Гражданин РФ, Воробьев Александр Витальевич  (14.12.1980г.р, место рожд: гор.Новосибирск, адрес регистрации: Новосибирск, ул.Есенина, д.9, кв.13, ИНН 540126465740, СНИЛС № 059-816-932-13), именуемый в дальнейшем "Продавец", в лице финансового управляющего Шуховцева Данила Михайловича, действующего на основании решения Арбитражного суда  Новосибирской области от 15.01.2020г. по делу А45-41049/2019  </w:t>
      </w:r>
      <w:r>
        <w:rPr>
          <w:sz w:val="23"/>
          <w:szCs w:val="23"/>
        </w:rPr>
        <w:t xml:space="preserve">с одной стороны и </w:t>
      </w:r>
    </w:p>
    <w:p>
      <w:pPr>
        <w:pStyle w:val="Normal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______________________________________________________________________________________________________________________________________________________________________,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>
      <w:pPr>
        <w:pStyle w:val="Normal"/>
        <w:jc w:val="both"/>
        <w:rPr>
          <w:sz w:val="23"/>
          <w:szCs w:val="23"/>
        </w:rPr>
      </w:pPr>
      <w:r>
        <w:rPr>
          <w:sz w:val="23"/>
          <w:szCs w:val="23"/>
        </w:rPr>
      </w:r>
    </w:p>
    <w:p>
      <w:pPr>
        <w:pStyle w:val="Style18"/>
        <w:numPr>
          <w:ilvl w:val="0"/>
          <w:numId w:val="2"/>
        </w:numPr>
        <w:spacing w:before="0" w:after="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Предмет договора</w:t>
      </w:r>
    </w:p>
    <w:p>
      <w:pPr>
        <w:pStyle w:val="Style18"/>
        <w:spacing w:before="0" w:after="0"/>
        <w:ind w:left="0" w:hanging="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</w:r>
    </w:p>
    <w:p>
      <w:pPr>
        <w:pStyle w:val="Style18"/>
        <w:numPr>
          <w:ilvl w:val="1"/>
          <w:numId w:val="2"/>
        </w:numPr>
        <w:spacing w:before="0" w:after="0"/>
        <w:ind w:left="0" w:hanging="0"/>
        <w:jc w:val="both"/>
        <w:rPr>
          <w:sz w:val="23"/>
          <w:szCs w:val="23"/>
        </w:rPr>
      </w:pPr>
      <w:r>
        <w:rPr>
          <w:sz w:val="23"/>
          <w:szCs w:val="23"/>
        </w:rPr>
        <w:t>Продавец обязуется передать, а Покупатель принять и оплатить следующее Имущество:</w:t>
      </w:r>
    </w:p>
    <w:p>
      <w:pPr>
        <w:pStyle w:val="Style18"/>
        <w:spacing w:before="0" w:after="0"/>
        <w:jc w:val="both"/>
        <w:rPr>
          <w:sz w:val="23"/>
          <w:szCs w:val="23"/>
        </w:rPr>
      </w:pPr>
      <w:r>
        <w:rPr>
          <w:sz w:val="23"/>
          <w:szCs w:val="23"/>
        </w:rPr>
      </w:r>
    </w:p>
    <w:tbl>
      <w:tblPr>
        <w:tblW w:w="10226" w:type="dxa"/>
        <w:jc w:val="left"/>
        <w:tblInd w:w="274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51"/>
        <w:gridCol w:w="5426"/>
        <w:gridCol w:w="2249"/>
      </w:tblGrid>
      <w:tr>
        <w:trPr>
          <w:trHeight w:val="704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/>
            </w:pPr>
            <w:r>
              <w:rPr>
                <w:b/>
                <w:sz w:val="22"/>
                <w:szCs w:val="22"/>
              </w:rPr>
              <w:t>№</w:t>
            </w:r>
            <w:r>
              <w:rPr>
                <w:rFonts w:eastAsia="Times New Roman"/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Лот 1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sz w:val="23"/>
                <w:szCs w:val="23"/>
                <w:lang w:val="en-US"/>
              </w:rPr>
            </w:pPr>
            <w:r>
              <w:rPr>
                <w:sz w:val="23"/>
                <w:szCs w:val="23"/>
              </w:rPr>
              <w:t>Автомобиль</w:t>
            </w:r>
            <w:r>
              <w:rPr>
                <w:sz w:val="23"/>
                <w:szCs w:val="23"/>
                <w:lang w:val="en-US"/>
              </w:rPr>
              <w:t xml:space="preserve"> , </w:t>
            </w:r>
            <w:r>
              <w:rPr>
                <w:sz w:val="23"/>
                <w:szCs w:val="23"/>
              </w:rPr>
              <w:t>Марка</w:t>
            </w:r>
            <w:r>
              <w:rPr>
                <w:sz w:val="23"/>
                <w:szCs w:val="23"/>
                <w:lang w:val="en-US"/>
              </w:rPr>
              <w:t xml:space="preserve"> HYUNDAI SM (Santa fe classic) 2007 </w:t>
            </w:r>
            <w:r>
              <w:rPr>
                <w:sz w:val="23"/>
                <w:szCs w:val="23"/>
              </w:rPr>
              <w:t>г</w:t>
            </w:r>
            <w:r>
              <w:rPr>
                <w:sz w:val="23"/>
                <w:szCs w:val="23"/>
                <w:lang w:val="en-US"/>
              </w:rPr>
              <w:t>.</w:t>
            </w:r>
            <w:r>
              <w:rPr>
                <w:sz w:val="23"/>
                <w:szCs w:val="23"/>
              </w:rPr>
              <w:t>в</w:t>
            </w:r>
            <w:r>
              <w:rPr>
                <w:sz w:val="23"/>
                <w:szCs w:val="23"/>
                <w:lang w:val="en-US"/>
              </w:rPr>
              <w:t>., VIN: X7MSC81VP7A001772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/>
            </w:pPr>
            <w:r>
              <w:rPr/>
              <w:t>288 000,00</w:t>
            </w:r>
          </w:p>
        </w:tc>
      </w:tr>
      <w:tr>
        <w:trPr>
          <w:trHeight w:val="488" w:hRule="atLeast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b/>
                <w:b/>
              </w:rPr>
            </w:pPr>
            <w:r>
              <w:rPr>
                <w:b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/>
            </w:pPr>
            <w:r>
              <w:rPr>
                <w:b/>
              </w:rPr>
              <w:t>288 000,00</w:t>
            </w:r>
          </w:p>
        </w:tc>
      </w:tr>
    </w:tbl>
    <w:p>
      <w:pPr>
        <w:pStyle w:val="Style18"/>
        <w:spacing w:before="0" w:after="0"/>
        <w:jc w:val="both"/>
        <w:rPr>
          <w:sz w:val="23"/>
          <w:szCs w:val="23"/>
          <w:lang w:val="en-US"/>
        </w:rPr>
      </w:pPr>
      <w:r>
        <w:rPr>
          <w:sz w:val="23"/>
          <w:szCs w:val="23"/>
          <w:lang w:val="en-US"/>
        </w:rPr>
      </w:r>
    </w:p>
    <w:p>
      <w:pPr>
        <w:pStyle w:val="NormalWeb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2. Цена и порядок расчётов</w:t>
      </w:r>
    </w:p>
    <w:p>
      <w:pPr>
        <w:pStyle w:val="NormalWeb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</w:r>
    </w:p>
    <w:p>
      <w:pPr>
        <w:pStyle w:val="NormalWeb"/>
        <w:spacing w:before="0" w:after="0"/>
        <w:jc w:val="both"/>
        <w:rPr/>
      </w:pPr>
      <w:r>
        <w:rPr>
          <w:sz w:val="23"/>
          <w:szCs w:val="23"/>
        </w:rPr>
        <w:t xml:space="preserve">2.1. Общая стоимость имущества, указанного в п. 1.1. настоящего договора, составляет </w:t>
      </w:r>
      <w:r>
        <w:rPr>
          <w:sz w:val="23"/>
          <w:szCs w:val="23"/>
        </w:rPr>
        <w:t>288</w:t>
      </w:r>
      <w:r>
        <w:rPr>
          <w:sz w:val="23"/>
          <w:szCs w:val="23"/>
        </w:rPr>
        <w:t xml:space="preserve"> 0</w:t>
      </w:r>
      <w:r>
        <w:rPr>
          <w:b/>
          <w:sz w:val="23"/>
          <w:szCs w:val="23"/>
        </w:rPr>
        <w:t>00,00</w:t>
      </w:r>
      <w:r>
        <w:rPr>
          <w:b/>
        </w:rPr>
        <w:t xml:space="preserve"> </w:t>
      </w:r>
      <w:r>
        <w:rPr>
          <w:b/>
          <w:sz w:val="23"/>
          <w:szCs w:val="23"/>
        </w:rPr>
        <w:t xml:space="preserve"> рублей 00 коп</w:t>
      </w:r>
      <w:r>
        <w:rPr>
          <w:sz w:val="23"/>
          <w:szCs w:val="23"/>
        </w:rPr>
        <w:t xml:space="preserve">., без НДС. Задаток в сумме </w:t>
      </w:r>
      <w:r>
        <w:rPr>
          <w:sz w:val="23"/>
          <w:szCs w:val="23"/>
        </w:rPr>
        <w:t>28</w:t>
      </w:r>
      <w:r>
        <w:rPr>
          <w:b/>
          <w:bCs/>
          <w:spacing w:val="5"/>
        </w:rPr>
        <w:t xml:space="preserve"> </w:t>
      </w:r>
      <w:r>
        <w:rPr>
          <w:b/>
          <w:bCs/>
          <w:spacing w:val="5"/>
        </w:rPr>
        <w:t>8</w:t>
      </w:r>
      <w:r>
        <w:rPr>
          <w:b/>
          <w:bCs/>
          <w:spacing w:val="5"/>
        </w:rPr>
        <w:t>00</w:t>
      </w:r>
      <w:r>
        <w:rPr>
          <w:b/>
          <w:bCs/>
          <w:sz w:val="23"/>
          <w:szCs w:val="23"/>
        </w:rPr>
        <w:t xml:space="preserve"> рублей 00 коп.</w:t>
      </w:r>
      <w:r>
        <w:rPr>
          <w:b/>
          <w:bCs/>
          <w:spacing w:val="5"/>
        </w:rPr>
        <w:t>,</w:t>
      </w:r>
      <w:r>
        <w:rPr>
          <w:sz w:val="23"/>
          <w:szCs w:val="23"/>
        </w:rPr>
        <w:t xml:space="preserve">, 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sz w:val="23"/>
          <w:szCs w:val="23"/>
        </w:rPr>
        <w:t>2.2.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sz w:val="23"/>
          <w:szCs w:val="23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банковским реквизитам.</w:t>
      </w:r>
    </w:p>
    <w:p>
      <w:pPr>
        <w:pStyle w:val="Style14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3. Права и обязанности сторон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sz w:val="23"/>
          <w:szCs w:val="23"/>
        </w:rPr>
        <w:t xml:space="preserve">3.1. Продавец обязан: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sz w:val="23"/>
          <w:szCs w:val="23"/>
        </w:rPr>
        <w:t>3.1.1. Передать Имущество в течение 10 (десяти) дней после полной оплаты Имущества Покупателем. Передача оформляется Актом приема-передачи, который с момента его подписания сторонами является неотъемлемой частью настоящего договора.</w:t>
      </w:r>
    </w:p>
    <w:p>
      <w:pPr>
        <w:pStyle w:val="Normal"/>
        <w:jc w:val="both"/>
        <w:rPr>
          <w:sz w:val="23"/>
          <w:szCs w:val="23"/>
        </w:rPr>
      </w:pPr>
      <w:r>
        <w:rPr>
          <w:sz w:val="23"/>
          <w:szCs w:val="23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 принять Имущество и документацию.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sz w:val="23"/>
          <w:szCs w:val="23"/>
        </w:rPr>
        <w:t xml:space="preserve">3.2. Покупатель обязан: </w:t>
      </w:r>
    </w:p>
    <w:p>
      <w:pPr>
        <w:pStyle w:val="NormalWeb"/>
        <w:spacing w:before="0" w:after="0"/>
        <w:jc w:val="both"/>
        <w:rPr/>
      </w:pPr>
      <w:r>
        <w:rPr>
          <w:bCs/>
          <w:sz w:val="23"/>
          <w:szCs w:val="23"/>
        </w:rPr>
        <w:t xml:space="preserve">3.2.1. </w:t>
      </w:r>
      <w:r>
        <w:rPr>
          <w:sz w:val="23"/>
          <w:szCs w:val="23"/>
        </w:rPr>
        <w:t xml:space="preserve">Принять Имущество </w:t>
      </w:r>
      <w:r>
        <w:rPr>
          <w:bCs/>
          <w:sz w:val="23"/>
          <w:szCs w:val="23"/>
        </w:rPr>
        <w:t xml:space="preserve">на </w:t>
      </w:r>
      <w:r>
        <w:rPr>
          <w:sz w:val="23"/>
          <w:szCs w:val="23"/>
        </w:rPr>
        <w:t xml:space="preserve">условиях, предусмотренных настоящим договором.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sz w:val="23"/>
          <w:szCs w:val="23"/>
        </w:rPr>
        <w:t>3.2.2. Оплатить стоимость Имущества в соответствии с условиями настоящего договора.</w:t>
      </w:r>
    </w:p>
    <w:p>
      <w:pPr>
        <w:pStyle w:val="Style14"/>
        <w:spacing w:before="0" w:after="0"/>
        <w:ind w:left="360" w:hanging="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4. Срок действия договора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sz w:val="23"/>
          <w:szCs w:val="23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sz w:val="23"/>
          <w:szCs w:val="23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>
      <w:pPr>
        <w:pStyle w:val="Style14"/>
        <w:spacing w:before="0" w:after="0"/>
        <w:ind w:firstLine="72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5. Порядок изменения и расторжения договора. Разрешение споров</w:t>
      </w:r>
    </w:p>
    <w:p>
      <w:pPr>
        <w:pStyle w:val="Style14"/>
        <w:spacing w:before="0" w:after="0"/>
        <w:jc w:val="both"/>
        <w:rPr>
          <w:b/>
          <w:b/>
          <w:sz w:val="23"/>
          <w:szCs w:val="23"/>
        </w:rPr>
      </w:pPr>
      <w:r>
        <w:rPr>
          <w:b/>
          <w:sz w:val="23"/>
          <w:szCs w:val="23"/>
        </w:rPr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sz w:val="23"/>
          <w:szCs w:val="23"/>
        </w:rPr>
        <w:t>5.1. Настоящий договор заключается в простой письменной форме.</w:t>
      </w:r>
    </w:p>
    <w:p>
      <w:pPr>
        <w:pStyle w:val="NormalWeb"/>
        <w:spacing w:before="0" w:after="0"/>
        <w:jc w:val="both"/>
        <w:rPr/>
      </w:pPr>
      <w:r>
        <w:rPr>
          <w:sz w:val="23"/>
          <w:szCs w:val="23"/>
        </w:rPr>
        <w:t xml:space="preserve">5.2. Содержание ст.ст. 209, 223, 423, 452, 460, 475, 552, 556, 557 ГК </w:t>
      </w:r>
      <w:r>
        <w:rPr>
          <w:bCs/>
          <w:sz w:val="23"/>
          <w:szCs w:val="23"/>
        </w:rPr>
        <w:t>РФ сторонам известно.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>
      <w:pPr>
        <w:pStyle w:val="Style14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6. Прочие условия</w:t>
      </w:r>
    </w:p>
    <w:p>
      <w:pPr>
        <w:pStyle w:val="Style14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sz w:val="23"/>
          <w:szCs w:val="23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sz w:val="23"/>
          <w:szCs w:val="23"/>
        </w:rPr>
        <w:t>6.2. Приложением к настоящему договору является акт приема-передачи Имущества.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sz w:val="23"/>
          <w:szCs w:val="23"/>
        </w:rPr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sz w:val="23"/>
          <w:szCs w:val="23"/>
        </w:rPr>
      </w:pPr>
      <w:r>
        <w:rPr>
          <w:rFonts w:cs="Times New Roman" w:ascii="Times New Roman" w:hAnsi="Times New Roman"/>
          <w:b/>
          <w:sz w:val="23"/>
          <w:szCs w:val="23"/>
        </w:rPr>
        <w:t>7. Реквизиты и подписи сторон</w:t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sz w:val="23"/>
          <w:szCs w:val="23"/>
        </w:rPr>
      </w:pPr>
      <w:r>
        <w:rPr>
          <w:rFonts w:cs="Times New Roman" w:ascii="Times New Roman" w:hAnsi="Times New Roman"/>
          <w:b/>
          <w:sz w:val="23"/>
          <w:szCs w:val="23"/>
        </w:rPr>
      </w:r>
    </w:p>
    <w:p>
      <w:pPr>
        <w:pStyle w:val="Normal"/>
        <w:rPr>
          <w:rFonts w:cs="Times New Roman"/>
          <w:b/>
          <w:b/>
          <w:sz w:val="23"/>
          <w:szCs w:val="23"/>
        </w:rPr>
      </w:pPr>
      <w:r>
        <w:rPr>
          <w:rFonts w:cs="Times New Roman"/>
          <w:b/>
          <w:sz w:val="23"/>
          <w:szCs w:val="23"/>
        </w:rPr>
      </w:r>
    </w:p>
    <w:p>
      <w:pPr>
        <w:sectPr>
          <w:type w:val="nextPage"/>
          <w:pgSz w:w="11906" w:h="16838"/>
          <w:pgMar w:left="1134" w:right="746" w:header="0" w:top="719" w:footer="0" w:bottom="899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Style14"/>
        <w:tabs>
          <w:tab w:val="clear" w:pos="720"/>
          <w:tab w:val="left" w:pos="527" w:leader="none"/>
        </w:tabs>
        <w:spacing w:before="0" w:after="0"/>
        <w:jc w:val="both"/>
        <w:rPr/>
      </w:pPr>
      <w:r>
        <w:rPr>
          <w:rFonts w:eastAsia="Times New Roman"/>
          <w:bCs/>
          <w:sz w:val="23"/>
          <w:szCs w:val="23"/>
        </w:rPr>
        <w:t xml:space="preserve"> </w:t>
      </w:r>
      <w:r>
        <w:rPr>
          <w:b/>
          <w:bCs/>
          <w:sz w:val="23"/>
          <w:szCs w:val="23"/>
        </w:rPr>
        <w:t>Продавец:</w:t>
      </w:r>
    </w:p>
    <w:p>
      <w:pPr>
        <w:pStyle w:val="Normal"/>
        <w:shd w:val="clear" w:color="auto" w:fill="FFFFFF"/>
        <w:jc w:val="both"/>
        <w:rPr>
          <w:bCs/>
          <w:sz w:val="23"/>
          <w:szCs w:val="23"/>
        </w:rPr>
      </w:pPr>
      <w:r>
        <w:rPr>
          <w:color w:val="000000"/>
        </w:rPr>
        <w:t xml:space="preserve">Финансовый управляющий  </w:t>
      </w:r>
      <w:r>
        <w:rPr>
          <w:bCs/>
          <w:sz w:val="23"/>
          <w:szCs w:val="23"/>
        </w:rPr>
        <w:t xml:space="preserve">Воробьева Александра Витальевича  </w:t>
      </w:r>
      <w:r>
        <w:rPr>
          <w:color w:val="000000"/>
        </w:rPr>
        <w:t>Шуховцев Данил Михайлович,</w:t>
      </w:r>
      <w:r>
        <w:rPr>
          <w:bCs/>
          <w:color w:val="000000"/>
        </w:rPr>
        <w:t xml:space="preserve"> </w:t>
      </w:r>
      <w:r>
        <w:rPr>
          <w:color w:val="000000"/>
        </w:rPr>
        <w:t xml:space="preserve">действующий на основании решения Арбитражного суда </w:t>
      </w:r>
      <w:r>
        <w:rPr>
          <w:bCs/>
          <w:sz w:val="23"/>
          <w:szCs w:val="23"/>
        </w:rPr>
        <w:t>Новосибирской области от 15.01.2020г. по делу А45-41049/2019</w:t>
      </w:r>
    </w:p>
    <w:p>
      <w:pPr>
        <w:pStyle w:val="Normal"/>
        <w:shd w:val="clear" w:color="auto" w:fill="FFFFFF"/>
        <w:jc w:val="both"/>
        <w:rPr>
          <w:bCs/>
          <w:sz w:val="23"/>
          <w:szCs w:val="23"/>
        </w:rPr>
      </w:pPr>
      <w:r>
        <w:rPr>
          <w:bCs/>
          <w:sz w:val="23"/>
          <w:szCs w:val="23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bCs/>
          <w:sz w:val="23"/>
          <w:szCs w:val="23"/>
        </w:rPr>
      </w:pPr>
      <w:r>
        <w:rPr>
          <w:bCs/>
          <w:sz w:val="23"/>
          <w:szCs w:val="23"/>
        </w:rPr>
        <w:t>Получатель: Воробьев Александр Витальевич  (ИНН540126465740 )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bCs/>
          <w:sz w:val="23"/>
          <w:szCs w:val="23"/>
        </w:rPr>
      </w:pPr>
      <w:r>
        <w:rPr>
          <w:bCs/>
          <w:sz w:val="23"/>
          <w:szCs w:val="23"/>
        </w:rPr>
        <w:t>р/с 40817810572007917483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bCs/>
          <w:sz w:val="23"/>
          <w:szCs w:val="23"/>
        </w:rPr>
      </w:pPr>
      <w:r>
        <w:rPr>
          <w:bCs/>
          <w:sz w:val="23"/>
          <w:szCs w:val="23"/>
        </w:rPr>
        <w:t>в Челябинском отделение №8597 ПАО СБЕРБАНК , ИНН 7707083893, БИК 047501602, К/С 30101810700000000602, КПП 745302001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/>
      </w:pPr>
      <w:r>
        <w:rPr>
          <w:bCs/>
          <w:sz w:val="23"/>
          <w:szCs w:val="23"/>
        </w:rPr>
        <w:t>______________________</w:t>
      </w:r>
      <w:r>
        <w:rPr>
          <w:rFonts w:eastAsia="Times New Roman"/>
          <w:b/>
          <w:bCs/>
          <w:color w:val="000000"/>
          <w:spacing w:val="-2"/>
        </w:rPr>
        <w:t>Шуховцев Д.М.</w:t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eastAsia="Times New Roman"/>
          <w:bCs/>
          <w:color w:val="000000"/>
          <w:spacing w:val="-2"/>
        </w:rPr>
      </w:pPr>
      <w:r>
        <w:rPr>
          <w:rFonts w:eastAsia="Times New Roman"/>
          <w:bCs/>
          <w:color w:val="000000"/>
          <w:spacing w:val="-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b/>
          <w:b/>
          <w:sz w:val="23"/>
          <w:szCs w:val="23"/>
        </w:rPr>
      </w:pPr>
      <w:r>
        <w:rPr>
          <w:b/>
          <w:sz w:val="23"/>
          <w:szCs w:val="23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b/>
          <w:b/>
          <w:sz w:val="23"/>
          <w:szCs w:val="23"/>
        </w:rPr>
      </w:pPr>
      <w:r>
        <w:rPr>
          <w:b/>
          <w:sz w:val="23"/>
          <w:szCs w:val="23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b/>
          <w:b/>
          <w:sz w:val="23"/>
          <w:szCs w:val="23"/>
        </w:rPr>
      </w:pPr>
      <w:r>
        <w:rPr>
          <w:b/>
          <w:sz w:val="23"/>
          <w:szCs w:val="23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b/>
          <w:b/>
          <w:sz w:val="23"/>
          <w:szCs w:val="23"/>
        </w:rPr>
      </w:pPr>
      <w:r>
        <w:rPr>
          <w:b/>
          <w:sz w:val="23"/>
          <w:szCs w:val="23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b/>
          <w:b/>
          <w:sz w:val="23"/>
          <w:szCs w:val="23"/>
        </w:rPr>
      </w:pPr>
      <w:r>
        <w:rPr>
          <w:b/>
          <w:sz w:val="23"/>
          <w:szCs w:val="23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b/>
          <w:b/>
          <w:sz w:val="23"/>
          <w:szCs w:val="23"/>
        </w:rPr>
      </w:pPr>
      <w:r>
        <w:rPr>
          <w:b/>
          <w:sz w:val="23"/>
          <w:szCs w:val="23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b/>
          <w:b/>
          <w:sz w:val="23"/>
          <w:szCs w:val="23"/>
        </w:rPr>
      </w:pPr>
      <w:r>
        <w:rPr>
          <w:b/>
          <w:sz w:val="23"/>
          <w:szCs w:val="23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b/>
          <w:b/>
          <w:sz w:val="23"/>
          <w:szCs w:val="23"/>
        </w:rPr>
      </w:pPr>
      <w:r>
        <w:rPr>
          <w:b/>
          <w:sz w:val="23"/>
          <w:szCs w:val="23"/>
        </w:rPr>
      </w:r>
      <w:bookmarkStart w:id="0" w:name="_GoBack"/>
      <w:bookmarkStart w:id="1" w:name="_GoBack"/>
      <w:bookmarkEnd w:id="1"/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b/>
          <w:b/>
          <w:sz w:val="23"/>
          <w:szCs w:val="23"/>
        </w:rPr>
      </w:pPr>
      <w:r>
        <w:rPr>
          <w:b/>
          <w:sz w:val="23"/>
          <w:szCs w:val="23"/>
        </w:rPr>
      </w:r>
    </w:p>
    <w:p>
      <w:pPr>
        <w:pStyle w:val="Normal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Покупатель:</w:t>
      </w:r>
    </w:p>
    <w:p>
      <w:pPr>
        <w:pStyle w:val="Normal"/>
        <w:rPr>
          <w:rFonts w:eastAsia="SimSun;宋体" w:cs="Times New Roman"/>
          <w:b/>
          <w:b/>
          <w:sz w:val="23"/>
          <w:szCs w:val="23"/>
          <w:lang w:bidi="ar-SA"/>
        </w:rPr>
      </w:pPr>
      <w:r>
        <w:rPr>
          <w:rFonts w:eastAsia="SimSun;宋体" w:cs="Times New Roman"/>
          <w:b/>
          <w:sz w:val="23"/>
          <w:szCs w:val="23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widowControl w:val="false"/>
        <w:bidi w:val="0"/>
        <w:spacing w:before="100" w:after="100"/>
        <w:jc w:val="left"/>
        <w:rPr/>
      </w:pPr>
      <w:r>
        <w:rPr>
          <w:b/>
          <w:sz w:val="23"/>
          <w:szCs w:val="23"/>
        </w:rPr>
        <w:t>______________________________________________________________________________________________________________________________</w:t>
      </w:r>
    </w:p>
    <w:sectPr>
      <w:type w:val="continuous"/>
      <w:pgSz w:w="11906" w:h="16838"/>
      <w:pgMar w:left="1134" w:right="746" w:header="0" w:top="719" w:footer="0" w:bottom="899" w:gutter="0"/>
      <w:cols w:num="2" w:space="282" w:equalWidth="true" w:sep="fals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405" w:hanging="405"/>
      </w:pPr>
      <w:rPr>
        <w:sz w:val="23"/>
        <w:b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0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sz w:val="23"/>
      <w:szCs w:val="23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4z0" w:customStyle="1">
    <w:name w:val="WW8Num4z0"/>
    <w:qFormat/>
    <w:rPr>
      <w:rFonts w:ascii="Symbol" w:hAnsi="Symbol" w:cs="Symbol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>
      <w:sz w:val="22"/>
    </w:rPr>
  </w:style>
  <w:style w:type="character" w:styleId="WW8Num6z0" w:customStyle="1">
    <w:name w:val="WW8Num6z0"/>
    <w:qFormat/>
    <w:rPr/>
  </w:style>
  <w:style w:type="character" w:styleId="WW8Num7z0" w:customStyle="1">
    <w:name w:val="WW8Num7z0"/>
    <w:qFormat/>
    <w:rPr>
      <w:sz w:val="23"/>
      <w:szCs w:val="23"/>
    </w:rPr>
  </w:style>
  <w:style w:type="character" w:styleId="11" w:customStyle="1">
    <w:name w:val="Основной шрифт абзаца1"/>
    <w:qFormat/>
    <w:rPr/>
  </w:style>
  <w:style w:type="character" w:styleId="Style12" w:customStyle="1">
    <w:name w:val="Основной текст с отступом Знак"/>
    <w:qFormat/>
    <w:rPr>
      <w:rFonts w:eastAsia="SimSun;宋体"/>
      <w:sz w:val="24"/>
      <w:szCs w:val="24"/>
    </w:rPr>
  </w:style>
  <w:style w:type="character" w:styleId="12" w:customStyle="1">
    <w:name w:val="Заголовок 1 Знак"/>
    <w:qFormat/>
    <w:rPr>
      <w:b/>
      <w:sz w:val="24"/>
    </w:rPr>
  </w:style>
  <w:style w:type="character" w:styleId="21" w:customStyle="1">
    <w:name w:val="Заголовок 2 Знак"/>
    <w:qFormat/>
    <w:rPr>
      <w:b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FollowedHyperlink">
    <w:name w:val="FollowedHyperlink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ListLabel1" w:customStyle="1">
    <w:name w:val="ListLabel 1"/>
    <w:qFormat/>
    <w:rPr>
      <w:b/>
      <w:sz w:val="23"/>
      <w:szCs w:val="23"/>
    </w:rPr>
  </w:style>
  <w:style w:type="character" w:styleId="ListLabel2" w:customStyle="1">
    <w:name w:val="ListLabel 2"/>
    <w:qFormat/>
    <w:rPr>
      <w:sz w:val="23"/>
      <w:szCs w:val="23"/>
    </w:rPr>
  </w:style>
  <w:style w:type="character" w:styleId="ListLabel3" w:customStyle="1">
    <w:name w:val="ListLabel 3"/>
    <w:qFormat/>
    <w:rPr>
      <w:sz w:val="23"/>
      <w:szCs w:val="23"/>
    </w:rPr>
  </w:style>
  <w:style w:type="character" w:styleId="ListLabel4" w:customStyle="1">
    <w:name w:val="ListLabel 4"/>
    <w:qFormat/>
    <w:rPr>
      <w:sz w:val="23"/>
      <w:szCs w:val="23"/>
    </w:rPr>
  </w:style>
  <w:style w:type="character" w:styleId="ListLabel5" w:customStyle="1">
    <w:name w:val="ListLabel 5"/>
    <w:qFormat/>
    <w:rPr>
      <w:sz w:val="23"/>
      <w:szCs w:val="23"/>
    </w:rPr>
  </w:style>
  <w:style w:type="character" w:styleId="ListLabel6" w:customStyle="1">
    <w:name w:val="ListLabel 6"/>
    <w:qFormat/>
    <w:rPr>
      <w:sz w:val="23"/>
      <w:szCs w:val="23"/>
    </w:rPr>
  </w:style>
  <w:style w:type="character" w:styleId="ListLabel7" w:customStyle="1">
    <w:name w:val="ListLabel 7"/>
    <w:qFormat/>
    <w:rPr>
      <w:sz w:val="23"/>
      <w:szCs w:val="23"/>
    </w:rPr>
  </w:style>
  <w:style w:type="character" w:styleId="ListLabel8" w:customStyle="1">
    <w:name w:val="ListLabel 8"/>
    <w:qFormat/>
    <w:rPr>
      <w:sz w:val="23"/>
      <w:szCs w:val="23"/>
    </w:rPr>
  </w:style>
  <w:style w:type="character" w:styleId="ListLabel9" w:customStyle="1">
    <w:name w:val="ListLabel 9"/>
    <w:qFormat/>
    <w:rPr>
      <w:sz w:val="23"/>
      <w:szCs w:val="23"/>
    </w:rPr>
  </w:style>
  <w:style w:type="character" w:styleId="ListLabel10" w:customStyle="1">
    <w:name w:val="ListLabel 10"/>
    <w:qFormat/>
    <w:rPr>
      <w:b/>
      <w:sz w:val="23"/>
      <w:szCs w:val="23"/>
    </w:rPr>
  </w:style>
  <w:style w:type="character" w:styleId="ListLabel11" w:customStyle="1">
    <w:name w:val="ListLabel 11"/>
    <w:qFormat/>
    <w:rPr>
      <w:sz w:val="23"/>
      <w:szCs w:val="23"/>
    </w:rPr>
  </w:style>
  <w:style w:type="character" w:styleId="ListLabel12" w:customStyle="1">
    <w:name w:val="ListLabel 12"/>
    <w:qFormat/>
    <w:rPr>
      <w:sz w:val="23"/>
      <w:szCs w:val="23"/>
    </w:rPr>
  </w:style>
  <w:style w:type="character" w:styleId="ListLabel13" w:customStyle="1">
    <w:name w:val="ListLabel 13"/>
    <w:qFormat/>
    <w:rPr>
      <w:sz w:val="23"/>
      <w:szCs w:val="23"/>
    </w:rPr>
  </w:style>
  <w:style w:type="character" w:styleId="ListLabel14" w:customStyle="1">
    <w:name w:val="ListLabel 14"/>
    <w:qFormat/>
    <w:rPr>
      <w:sz w:val="23"/>
      <w:szCs w:val="23"/>
    </w:rPr>
  </w:style>
  <w:style w:type="character" w:styleId="ListLabel15" w:customStyle="1">
    <w:name w:val="ListLabel 15"/>
    <w:qFormat/>
    <w:rPr>
      <w:sz w:val="23"/>
      <w:szCs w:val="23"/>
    </w:rPr>
  </w:style>
  <w:style w:type="character" w:styleId="ListLabel16" w:customStyle="1">
    <w:name w:val="ListLabel 16"/>
    <w:qFormat/>
    <w:rPr>
      <w:sz w:val="23"/>
      <w:szCs w:val="23"/>
    </w:rPr>
  </w:style>
  <w:style w:type="character" w:styleId="ListLabel17" w:customStyle="1">
    <w:name w:val="ListLabel 17"/>
    <w:qFormat/>
    <w:rPr>
      <w:sz w:val="23"/>
      <w:szCs w:val="23"/>
    </w:rPr>
  </w:style>
  <w:style w:type="character" w:styleId="ListLabel18" w:customStyle="1">
    <w:name w:val="ListLabel 18"/>
    <w:qFormat/>
    <w:rPr>
      <w:sz w:val="23"/>
      <w:szCs w:val="23"/>
    </w:rPr>
  </w:style>
  <w:style w:type="character" w:styleId="ListLabel19">
    <w:name w:val="ListLabel 19"/>
    <w:qFormat/>
    <w:rPr>
      <w:b/>
      <w:sz w:val="23"/>
      <w:szCs w:val="23"/>
    </w:rPr>
  </w:style>
  <w:style w:type="character" w:styleId="ListLabel20">
    <w:name w:val="ListLabel 20"/>
    <w:qFormat/>
    <w:rPr>
      <w:sz w:val="23"/>
      <w:szCs w:val="23"/>
    </w:rPr>
  </w:style>
  <w:style w:type="character" w:styleId="ListLabel21">
    <w:name w:val="ListLabel 21"/>
    <w:qFormat/>
    <w:rPr>
      <w:sz w:val="23"/>
      <w:szCs w:val="23"/>
    </w:rPr>
  </w:style>
  <w:style w:type="character" w:styleId="ListLabel22">
    <w:name w:val="ListLabel 22"/>
    <w:qFormat/>
    <w:rPr>
      <w:sz w:val="23"/>
      <w:szCs w:val="23"/>
    </w:rPr>
  </w:style>
  <w:style w:type="character" w:styleId="ListLabel23">
    <w:name w:val="ListLabel 23"/>
    <w:qFormat/>
    <w:rPr>
      <w:sz w:val="23"/>
      <w:szCs w:val="23"/>
    </w:rPr>
  </w:style>
  <w:style w:type="character" w:styleId="ListLabel24">
    <w:name w:val="ListLabel 24"/>
    <w:qFormat/>
    <w:rPr>
      <w:sz w:val="23"/>
      <w:szCs w:val="23"/>
    </w:rPr>
  </w:style>
  <w:style w:type="character" w:styleId="ListLabel25">
    <w:name w:val="ListLabel 25"/>
    <w:qFormat/>
    <w:rPr>
      <w:sz w:val="23"/>
      <w:szCs w:val="23"/>
    </w:rPr>
  </w:style>
  <w:style w:type="character" w:styleId="ListLabel26">
    <w:name w:val="ListLabel 26"/>
    <w:qFormat/>
    <w:rPr>
      <w:sz w:val="23"/>
      <w:szCs w:val="23"/>
    </w:rPr>
  </w:style>
  <w:style w:type="character" w:styleId="ListLabel27">
    <w:name w:val="ListLabel 27"/>
    <w:qFormat/>
    <w:rPr>
      <w:sz w:val="23"/>
      <w:szCs w:val="23"/>
    </w:rPr>
  </w:style>
  <w:style w:type="paragraph" w:styleId="Style13" w:customStyle="1">
    <w:name w:val="Заголовок"/>
    <w:basedOn w:val="Normal"/>
    <w:next w:val="Style14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Style14">
    <w:name w:val="Body Text"/>
    <w:basedOn w:val="Normal"/>
    <w:pPr>
      <w:spacing w:before="0" w:after="120"/>
    </w:pPr>
    <w:rPr/>
  </w:style>
  <w:style w:type="paragraph" w:styleId="Style15">
    <w:name w:val="List"/>
    <w:basedOn w:val="Style14"/>
    <w:pPr/>
    <w:rPr>
      <w:rFonts w:cs="Mangal"/>
    </w:rPr>
  </w:style>
  <w:style w:type="paragraph" w:styleId="Style16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next w:val="Normal"/>
    <w:qFormat/>
    <w:pPr>
      <w:jc w:val="both"/>
    </w:pPr>
    <w:rPr>
      <w:rFonts w:eastAsia="Times New Roman"/>
      <w:b/>
      <w:szCs w:val="20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13" w:customStyle="1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14" w:customStyle="1">
    <w:name w:val="Указатель1"/>
    <w:basedOn w:val="Normal"/>
    <w:qFormat/>
    <w:pPr>
      <w:suppressLineNumbers/>
    </w:pPr>
    <w:rPr>
      <w:rFonts w:cs="Mangal"/>
    </w:rPr>
  </w:style>
  <w:style w:type="paragraph" w:styleId="15" w:customStyle="1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211" w:customStyle="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18">
    <w:name w:val="Body Text Indent"/>
    <w:basedOn w:val="Normal"/>
    <w:pPr>
      <w:spacing w:before="0" w:after="120"/>
      <w:ind w:left="283" w:hanging="0"/>
    </w:pPr>
    <w:rPr/>
  </w:style>
  <w:style w:type="paragraph" w:styleId="Style19" w:customStyle="1">
    <w:name w:val="Форматированный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0" w:customStyle="1">
    <w:name w:val="Содержимое таблицы"/>
    <w:basedOn w:val="Normal"/>
    <w:qFormat/>
    <w:pPr>
      <w:suppressLineNumbers/>
    </w:pPr>
    <w:rPr/>
  </w:style>
  <w:style w:type="paragraph" w:styleId="Style21" w:customStyle="1">
    <w:name w:val="Заголовок таблицы"/>
    <w:basedOn w:val="Style20"/>
    <w:qFormat/>
    <w:pPr>
      <w:jc w:val="center"/>
    </w:pPr>
    <w:rPr>
      <w:b/>
      <w:bCs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kern w:val="2"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 w:val="false"/>
      <w:pBdr>
        <w:top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 w:val="false"/>
      <w:pBdr>
        <w:bottom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Application>LibreOffice/6.2.2.2$Windows_X86_64 LibreOffice_project/2b840030fec2aae0fd2658d8d4f9548af4e3518d</Application>
  <Pages>2</Pages>
  <Words>514</Words>
  <Characters>4406</Characters>
  <CharactersWithSpaces>4983</CharactersWithSpaces>
  <Paragraphs>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2018-08-30T12:01:00Z</dcterms:created>
  <dc:creator>1</dc:creator>
  <dc:description/>
  <dc:language>ru-RU</dc:language>
  <cp:lastModifiedBy/>
  <cp:lastPrinted>1995-11-21T17:41:00Z</cp:lastPrinted>
  <dcterms:modified xsi:type="dcterms:W3CDTF">2020-09-15T11:12:44Z</dcterms:modified>
  <cp:revision>33</cp:revision>
  <dc:subject/>
  <dc:title>Договор купли-продажи здания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