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гор.Пермь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ab/>
        <w:tab/>
        <w:t xml:space="preserve">                                                                               </w:t>
      </w:r>
      <w:r>
        <w:rPr>
          <w:rFonts w:ascii="Times New Roman" w:hAnsi="Times New Roman"/>
          <w:color w:val="000000"/>
          <w:spacing w:val="-4"/>
          <w:sz w:val="24"/>
          <w:szCs w:val="24"/>
          <w:lang w:eastAsia="ru-RU"/>
        </w:rPr>
        <w:t>«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___</w:t>
      </w:r>
      <w:r>
        <w:rPr>
          <w:rFonts w:ascii="Times New Roman" w:hAnsi="Times New Roman"/>
          <w:color w:val="000000"/>
          <w:spacing w:val="-4"/>
          <w:sz w:val="24"/>
          <w:szCs w:val="24"/>
          <w:lang w:eastAsia="ru-RU"/>
        </w:rPr>
        <w:t xml:space="preserve">»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________</w:t>
      </w:r>
      <w:r>
        <w:rPr>
          <w:rFonts w:ascii="Times New Roman" w:hAnsi="Times New Roman"/>
          <w:color w:val="000000"/>
          <w:spacing w:val="-4"/>
          <w:sz w:val="24"/>
          <w:szCs w:val="24"/>
          <w:lang w:eastAsia="ru-RU"/>
        </w:rPr>
        <w:t xml:space="preserve"> 2020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4"/>
          <w:sz w:val="24"/>
          <w:szCs w:val="24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pacing w:val="-4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pacing w:val="-4"/>
          <w:sz w:val="24"/>
          <w:szCs w:val="24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pacing w:val="13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>Гражданин РФ, </w:t>
      </w: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Загорулько Ксения Романовна (Шкарбанова, Чумакова - ранее имевшиеся фамилии, ИНН 590614454078, СНИЛС 060-501-652 11, 06.08.1985 г.р., место рождения - гор.Пермь, адрес регистрации: 614051, гор.Пермь, ул.Юрша, д.64, кв.365),</w:t>
      </w:r>
      <w:r>
        <w:rPr>
          <w:rFonts w:ascii="Times New Roman" w:hAnsi="Times New Roman"/>
          <w:color w:val="000000"/>
          <w:sz w:val="24"/>
          <w:szCs w:val="24"/>
        </w:rPr>
        <w:t xml:space="preserve">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Арбитражного суда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Пермского края от 11.09.2019 г. по делу № А50-23261/2019 </w:t>
      </w:r>
      <w:r>
        <w:rPr>
          <w:rFonts w:ascii="Times New Roman" w:hAnsi="Times New Roman"/>
          <w:color w:val="000000"/>
          <w:spacing w:val="13"/>
          <w:sz w:val="24"/>
          <w:szCs w:val="24"/>
        </w:rPr>
        <w:t>«Организатор торгов»,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и </w:t>
      </w:r>
      <w:r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именуемый далее "Претендент", </w:t>
      </w:r>
      <w:r>
        <w:rPr>
          <w:rFonts w:ascii="Times New Roman" w:hAnsi="Times New Roman"/>
          <w:color w:val="000000"/>
          <w:sz w:val="24"/>
          <w:szCs w:val="24"/>
        </w:rPr>
        <w:t xml:space="preserve">с другой стороны,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4"/>
          <w:szCs w:val="24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2"/>
        <w:gridCol w:w="5428"/>
        <w:gridCol w:w="3"/>
        <w:gridCol w:w="2243"/>
      </w:tblGrid>
      <w:tr>
        <w:trPr>
          <w:trHeight w:val="704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объекта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 xml:space="preserve">Земельный участок кадастровый №59:32:3290001:3772, площадь 1 500 кв.м, адрес: примерно в 0,01 км по направлению на северовосток от ориентира, почтовый адрес ориентира: Пермский край, р-н Пермский, с/пос. Усть-Качкинское, п. Красный Восход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114 000,00</w:t>
              <w:b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114 000,00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4"/>
          <w:szCs w:val="24"/>
        </w:rPr>
      </w:pPr>
      <w:r>
        <w:rPr>
          <w:rFonts w:ascii="Times New Roman" w:hAnsi="Times New Roman"/>
          <w:color w:val="000000"/>
          <w:spacing w:val="3"/>
          <w:sz w:val="24"/>
          <w:szCs w:val="24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торгов задаток в размере 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>20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% от начальной цены имущества, а именно </w:t>
      </w:r>
      <w:r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>22</w:t>
      </w:r>
      <w:r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>800</w:t>
      </w:r>
      <w:r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рублей 00 коп, 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а Организатор торгов обязуется принять 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000000"/>
          <w:spacing w:val="-2"/>
          <w:sz w:val="24"/>
          <w:szCs w:val="24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Загорулько Ксения Романовна (ИНН 590614454078)</w:t>
        <w:br/>
        <w:t xml:space="preserve">р/с 40817810076000029737 АО "РОССИЙСКИЙ СЕЛЬСКОХОЗЯЙСТВЕННЫЙ БАНК", ОГРН 1027700342890, ИНН 7725114488, БИК 045773897, К/С 30101810800000000897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1.2.</w:t>
        <w:tab/>
      </w:r>
      <w:r>
        <w:rPr>
          <w:rFonts w:ascii="Times New Roman" w:hAnsi="Times New Roman"/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000000"/>
          <w:spacing w:val="2"/>
          <w:sz w:val="24"/>
          <w:szCs w:val="24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Претендента победителем торгов 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000000"/>
          <w:sz w:val="24"/>
          <w:szCs w:val="24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>
      <w:pPr>
        <w:pStyle w:val="Normal"/>
        <w:numPr>
          <w:ilvl w:val="0"/>
          <w:numId w:val="0"/>
        </w:numPr>
        <w:shd w:val="clear" w:color="auto" w:fill="FFFFFF"/>
        <w:tabs>
          <w:tab w:val="clear" w:pos="720"/>
          <w:tab w:val="left" w:pos="0" w:leader="none"/>
        </w:tabs>
        <w:ind w:left="360" w:hanging="0"/>
        <w:jc w:val="both"/>
        <w:rPr/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000000"/>
          <w:spacing w:val="-1"/>
          <w:sz w:val="24"/>
          <w:szCs w:val="24"/>
        </w:rPr>
        <w:t xml:space="preserve">поступление 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4"/>
          <w:szCs w:val="24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9"/>
          <w:sz w:val="24"/>
          <w:szCs w:val="24"/>
        </w:rPr>
        <w:t>3.1.</w:t>
      </w:r>
      <w:r>
        <w:rPr>
          <w:rFonts w:ascii="Times New Roman" w:hAnsi="Times New Roman"/>
          <w:color w:val="000000"/>
          <w:sz w:val="24"/>
          <w:szCs w:val="24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4"/>
          <w:szCs w:val="24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000000"/>
          <w:spacing w:val="-1"/>
          <w:sz w:val="24"/>
          <w:szCs w:val="24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0"/>
          <w:sz w:val="24"/>
          <w:szCs w:val="24"/>
        </w:rPr>
        <w:t>3.2.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Задаток возвращается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4"/>
          <w:szCs w:val="24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4"/>
          <w:szCs w:val="24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4"/>
          <w:szCs w:val="24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000000"/>
          <w:sz w:val="24"/>
          <w:szCs w:val="24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4"/>
          <w:szCs w:val="24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000000"/>
          <w:sz w:val="24"/>
          <w:szCs w:val="24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000000"/>
          <w:sz w:val="24"/>
          <w:szCs w:val="24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10"/>
          <w:sz w:val="24"/>
          <w:szCs w:val="24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000000"/>
          <w:spacing w:val="-1"/>
          <w:sz w:val="24"/>
          <w:szCs w:val="24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000000"/>
          <w:sz w:val="24"/>
          <w:szCs w:val="24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pacing w:val="7"/>
          <w:sz w:val="24"/>
          <w:szCs w:val="24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000000"/>
          <w:spacing w:val="8"/>
          <w:sz w:val="24"/>
          <w:szCs w:val="24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000000"/>
          <w:spacing w:val="-2"/>
          <w:sz w:val="24"/>
          <w:szCs w:val="24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color w:val="000000"/>
          <w:spacing w:val="-2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color w:val="000000"/>
          <w:spacing w:val="-2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color w:val="000000"/>
          <w:spacing w:val="-2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color w:val="000000"/>
          <w:spacing w:val="-2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color w:val="000000"/>
          <w:spacing w:val="-2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color w:val="000000"/>
          <w:spacing w:val="-2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color w:val="000000"/>
          <w:spacing w:val="-2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color w:val="000000"/>
          <w:spacing w:val="-2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color w:val="000000"/>
          <w:spacing w:val="-2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color w:val="000000"/>
          <w:spacing w:val="-2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color w:val="000000"/>
          <w:spacing w:val="-2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Финансовый управляющий  Загорулько Ксени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и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Романовн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ы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Шуховцев Данил Михайлович, действующий на основании решения Арбитражного суда  Пермского края от 11.09.2019 г. по делу № А50-23261/2019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Загорулько Ксения Романовна (ИНН 590614454078)</w:t>
        <w:br/>
        <w:t xml:space="preserve">р/с 40817810076000029737 АО "РОССИЙСКИЙ СЕЛЬСКОХОЗЯЙСТВЕННЫЙ БАНК", ОГРН 1027700342890, ИНН 7725114488, БИК 045773897, К/С 30101810800000000897 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4"/>
          <w:szCs w:val="24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pacing w:val="-2"/>
          <w:sz w:val="24"/>
          <w:szCs w:val="24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b/>
          <w:color w:val="000000"/>
          <w:spacing w:val="-2"/>
          <w:sz w:val="24"/>
          <w:szCs w:val="24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</w:t>
      </w:r>
      <w:bookmarkEnd w:id="0"/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4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cs="Times New Roman"/>
      <w:spacing w:val="-1"/>
      <w:sz w:val="28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ascii="Times New Roman" w:hAnsi="Times New Roman" w:cs="Times New Roman"/>
      <w:spacing w:val="-1"/>
      <w:sz w:val="24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Application>LibreOffice/6.2.2.2$Windows_X86_64 LibreOffice_project/2b840030fec2aae0fd2658d8d4f9548af4e3518d</Application>
  <Pages>3</Pages>
  <Words>511</Words>
  <Characters>4114</Characters>
  <CharactersWithSpaces>4717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2020-07-15T10:45:45Z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