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4E2" w:rsidRDefault="004444E2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4444E2" w:rsidRDefault="00C21ECA">
      <w:pPr>
        <w:shd w:val="clear" w:color="auto" w:fill="FFFFFF"/>
        <w:jc w:val="center"/>
      </w:pPr>
      <w:r>
        <w:rPr>
          <w:bCs/>
          <w:spacing w:val="-1"/>
          <w:sz w:val="28"/>
          <w:szCs w:val="28"/>
        </w:rPr>
        <w:t>ДОГОВОР О ЗАДАТКЕ ___</w:t>
      </w:r>
    </w:p>
    <w:p w:rsidR="004444E2" w:rsidRDefault="004444E2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4444E2" w:rsidRDefault="00C21ECA">
      <w:pPr>
        <w:shd w:val="clear" w:color="auto" w:fill="FFFFFF"/>
        <w:jc w:val="center"/>
      </w:pPr>
      <w:r>
        <w:rPr>
          <w:color w:val="000000"/>
          <w:spacing w:val="-4"/>
        </w:rPr>
        <w:t xml:space="preserve">г. Челябинск                                                                            </w:t>
      </w:r>
      <w:r>
        <w:rPr>
          <w:color w:val="000000"/>
          <w:spacing w:val="13"/>
        </w:rPr>
        <w:t xml:space="preserve">     </w:t>
      </w:r>
      <w:proofErr w:type="gramStart"/>
      <w:r>
        <w:rPr>
          <w:color w:val="000000"/>
          <w:spacing w:val="13"/>
        </w:rPr>
        <w:tab/>
      </w:r>
      <w:r>
        <w:rPr>
          <w:color w:val="000000"/>
          <w:spacing w:val="-4"/>
          <w:lang w:eastAsia="ru-RU"/>
        </w:rPr>
        <w:t>«</w:t>
      </w:r>
      <w:proofErr w:type="gramEnd"/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 w:rsidR="004444E2" w:rsidRDefault="004444E2">
      <w:pPr>
        <w:shd w:val="clear" w:color="auto" w:fill="FFFFFF"/>
        <w:jc w:val="center"/>
        <w:rPr>
          <w:color w:val="000000"/>
          <w:spacing w:val="-4"/>
          <w:lang w:eastAsia="ru-RU"/>
        </w:rPr>
      </w:pPr>
    </w:p>
    <w:p w:rsidR="004444E2" w:rsidRDefault="00C21ECA">
      <w:pPr>
        <w:shd w:val="clear" w:color="auto" w:fill="FFFFFF"/>
        <w:jc w:val="both"/>
      </w:pPr>
      <w:r>
        <w:rPr>
          <w:color w:val="000000"/>
          <w:spacing w:val="13"/>
        </w:rPr>
        <w:tab/>
      </w:r>
      <w:r>
        <w:rPr>
          <w:color w:val="000000"/>
        </w:rPr>
        <w:t xml:space="preserve">Финансовый управляющий </w:t>
      </w:r>
      <w:proofErr w:type="spellStart"/>
      <w:r>
        <w:rPr>
          <w:color w:val="000000"/>
        </w:rPr>
        <w:t>Лянге</w:t>
      </w:r>
      <w:proofErr w:type="spellEnd"/>
      <w:r>
        <w:rPr>
          <w:color w:val="000000"/>
        </w:rPr>
        <w:t xml:space="preserve"> Юрия Ивановича</w:t>
      </w:r>
      <w:bookmarkStart w:id="0" w:name="__DdeLink__7686_177664822"/>
      <w:r>
        <w:rPr>
          <w:color w:val="000000"/>
        </w:rPr>
        <w:t xml:space="preserve">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</w:rPr>
        <w:t xml:space="preserve"> </w:t>
      </w:r>
      <w:r>
        <w:rPr>
          <w:color w:val="000000"/>
        </w:rPr>
        <w:t xml:space="preserve">действующий на основании </w:t>
      </w:r>
      <w:bookmarkEnd w:id="0"/>
      <w:r>
        <w:rPr>
          <w:color w:val="000000"/>
        </w:rPr>
        <w:t xml:space="preserve">Определения Арбитражного суда Челябинской области от 24.01.2019 по делу № А76-12760/2018 </w:t>
      </w:r>
      <w:r>
        <w:rPr>
          <w:color w:val="000000"/>
        </w:rPr>
        <w:t xml:space="preserve">, </w:t>
      </w:r>
      <w:r>
        <w:rPr>
          <w:color w:val="000000"/>
          <w:spacing w:val="13"/>
        </w:rPr>
        <w:t xml:space="preserve"> именуемый в дальнейшем «Организатор торгов»,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 xml:space="preserve">и </w:t>
      </w:r>
      <w:r>
        <w:t>_____________________________________________________________________________________________________________________</w:t>
      </w:r>
      <w:r>
        <w:t>______________________________________________,</w:t>
      </w:r>
      <w:r>
        <w:rPr>
          <w:color w:val="000000"/>
          <w:spacing w:val="1"/>
        </w:rPr>
        <w:t xml:space="preserve"> именуемый далее "Претендент", </w:t>
      </w:r>
      <w:r>
        <w:rPr>
          <w:color w:val="000000"/>
        </w:rPr>
        <w:t>с другой стороны,</w:t>
      </w:r>
      <w:r>
        <w:t xml:space="preserve"> </w:t>
      </w:r>
      <w:r>
        <w:rPr>
          <w:color w:val="000000"/>
          <w:spacing w:val="-1"/>
        </w:rPr>
        <w:t>заключили настоящий договор о нижеследующем:</w:t>
      </w:r>
    </w:p>
    <w:p w:rsidR="004444E2" w:rsidRDefault="004444E2">
      <w:pPr>
        <w:shd w:val="clear" w:color="auto" w:fill="FFFFFF"/>
        <w:jc w:val="center"/>
        <w:rPr>
          <w:b/>
          <w:bCs/>
          <w:color w:val="000000"/>
          <w:spacing w:val="-2"/>
        </w:rPr>
      </w:pPr>
    </w:p>
    <w:p w:rsidR="004444E2" w:rsidRDefault="00C21ECA">
      <w:pPr>
        <w:shd w:val="clear" w:color="auto" w:fill="FFFFFF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>1.   Предмет договора</w:t>
      </w:r>
    </w:p>
    <w:p w:rsidR="004444E2" w:rsidRDefault="00C21ECA">
      <w:r>
        <w:rPr>
          <w:color w:val="000000"/>
          <w:spacing w:val="3"/>
        </w:rPr>
        <w:t>1.1.</w:t>
      </w:r>
      <w:r>
        <w:rPr>
          <w:color w:val="000000"/>
          <w:spacing w:val="3"/>
        </w:rPr>
        <w:tab/>
        <w:t>Для участия в первых торгах по продаже следующего имущества, реализуемого единым Лотом:</w:t>
      </w:r>
    </w:p>
    <w:p w:rsidR="004444E2" w:rsidRDefault="004444E2">
      <w:pPr>
        <w:shd w:val="clear" w:color="auto" w:fill="FFFFFF"/>
        <w:jc w:val="both"/>
        <w:rPr>
          <w:color w:val="000000"/>
        </w:rPr>
      </w:pPr>
    </w:p>
    <w:tbl>
      <w:tblPr>
        <w:tblW w:w="10216" w:type="dxa"/>
        <w:tblInd w:w="-113" w:type="dxa"/>
        <w:tblLook w:val="0000" w:firstRow="0" w:lastRow="0" w:firstColumn="0" w:lastColumn="0" w:noHBand="0" w:noVBand="0"/>
      </w:tblPr>
      <w:tblGrid>
        <w:gridCol w:w="2544"/>
        <w:gridCol w:w="5428"/>
        <w:gridCol w:w="2244"/>
      </w:tblGrid>
      <w:tr w:rsidR="004444E2">
        <w:trPr>
          <w:trHeight w:val="704"/>
        </w:trPr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4E2" w:rsidRDefault="00C21ECA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4E2" w:rsidRDefault="00C21ECA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4E2" w:rsidRDefault="00C21ECA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 w:rsidR="004444E2">
        <w:trPr>
          <w:trHeight w:val="1425"/>
        </w:trPr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4E2" w:rsidRDefault="00C21ECA">
            <w:pPr>
              <w:pStyle w:val="a6"/>
              <w:spacing w:after="0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№ 1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44E2" w:rsidRDefault="00C21ECA">
            <w:r>
              <w:t xml:space="preserve">Автомобиль </w:t>
            </w:r>
            <w:r>
              <w:rPr>
                <w:lang w:val="en-US"/>
              </w:rPr>
              <w:t>LEXUS</w:t>
            </w:r>
            <w:r w:rsidRPr="00C21ECA">
              <w:t xml:space="preserve">, </w:t>
            </w:r>
            <w:r>
              <w:t xml:space="preserve">модель </w:t>
            </w:r>
            <w:r>
              <w:rPr>
                <w:lang w:val="en-US"/>
              </w:rPr>
              <w:t>LX</w:t>
            </w:r>
            <w:r w:rsidRPr="00C21ECA">
              <w:t xml:space="preserve"> 570,</w:t>
            </w:r>
            <w:r>
              <w:t xml:space="preserve">2008 года выпуска, цвет черный, </w:t>
            </w:r>
            <w:proofErr w:type="gramStart"/>
            <w:r>
              <w:rPr>
                <w:lang w:val="en-US"/>
              </w:rPr>
              <w:t>VIN</w:t>
            </w:r>
            <w:r w:rsidRPr="00C21ECA">
              <w:t xml:space="preserve">  </w:t>
            </w:r>
            <w:r>
              <w:rPr>
                <w:lang w:val="en-US"/>
              </w:rPr>
              <w:t>JTJHY</w:t>
            </w:r>
            <w:proofErr w:type="gramEnd"/>
            <w:r w:rsidRPr="00C21ECA">
              <w:t>00</w:t>
            </w:r>
            <w:r>
              <w:rPr>
                <w:lang w:val="en-US"/>
              </w:rPr>
              <w:t>W</w:t>
            </w:r>
            <w:r w:rsidRPr="00C21ECA">
              <w:t>804026559</w:t>
            </w:r>
          </w:p>
          <w:p w:rsidR="004444E2" w:rsidRDefault="004444E2">
            <w:pPr>
              <w:spacing w:before="0" w:after="0"/>
              <w:ind w:right="283"/>
              <w:jc w:val="both"/>
              <w:rPr>
                <w:szCs w:val="22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4E2" w:rsidRDefault="004444E2">
            <w:pPr>
              <w:ind w:right="283"/>
              <w:jc w:val="right"/>
            </w:pPr>
          </w:p>
        </w:tc>
      </w:tr>
      <w:tr w:rsidR="004444E2">
        <w:trPr>
          <w:trHeight w:val="488"/>
        </w:trPr>
        <w:tc>
          <w:tcPr>
            <w:tcW w:w="7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44E2" w:rsidRDefault="00C21ECA">
            <w:pPr>
              <w:ind w:right="28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4E2" w:rsidRDefault="004444E2">
            <w:pPr>
              <w:ind w:right="283"/>
              <w:jc w:val="right"/>
            </w:pPr>
          </w:p>
        </w:tc>
      </w:tr>
    </w:tbl>
    <w:p w:rsidR="004444E2" w:rsidRDefault="004444E2">
      <w:pPr>
        <w:shd w:val="clear" w:color="auto" w:fill="FFFFFF"/>
        <w:jc w:val="both"/>
        <w:rPr>
          <w:spacing w:val="3"/>
        </w:rPr>
      </w:pPr>
    </w:p>
    <w:p w:rsidR="004444E2" w:rsidRDefault="00C21ECA">
      <w:pPr>
        <w:shd w:val="clear" w:color="auto" w:fill="FFFFFF"/>
        <w:jc w:val="both"/>
      </w:pPr>
      <w:r>
        <w:rPr>
          <w:spacing w:val="3"/>
        </w:rPr>
        <w:t xml:space="preserve">претендент обязуется перечислить на расчетный счет Организатора </w:t>
      </w:r>
      <w:r>
        <w:rPr>
          <w:spacing w:val="5"/>
        </w:rPr>
        <w:t xml:space="preserve">торгов задаток в размере 10% от начальной цены имущества, а именно </w:t>
      </w:r>
      <w:r>
        <w:rPr>
          <w:b/>
          <w:spacing w:val="5"/>
          <w:sz w:val="23"/>
          <w:szCs w:val="23"/>
        </w:rPr>
        <w:t>___________________________________________________</w:t>
      </w:r>
      <w:bookmarkStart w:id="1" w:name="_GoBack"/>
      <w:bookmarkEnd w:id="1"/>
      <w:r>
        <w:rPr>
          <w:b/>
          <w:bCs/>
          <w:spacing w:val="5"/>
          <w:sz w:val="23"/>
          <w:szCs w:val="23"/>
        </w:rPr>
        <w:t xml:space="preserve"> </w:t>
      </w:r>
      <w:proofErr w:type="gramStart"/>
      <w:r>
        <w:rPr>
          <w:b/>
          <w:bCs/>
          <w:spacing w:val="5"/>
          <w:sz w:val="23"/>
          <w:szCs w:val="23"/>
        </w:rPr>
        <w:t xml:space="preserve">рублей </w:t>
      </w:r>
      <w:r>
        <w:rPr>
          <w:b/>
          <w:bCs/>
          <w:spacing w:val="5"/>
        </w:rPr>
        <w:t xml:space="preserve"> </w:t>
      </w:r>
      <w:r>
        <w:rPr>
          <w:spacing w:val="5"/>
        </w:rPr>
        <w:t>а</w:t>
      </w:r>
      <w:proofErr w:type="gramEnd"/>
      <w:r>
        <w:rPr>
          <w:spacing w:val="5"/>
        </w:rPr>
        <w:t xml:space="preserve"> Организатор торгов обязуется принять </w:t>
      </w:r>
      <w:r>
        <w:rPr>
          <w:spacing w:val="-2"/>
        </w:rPr>
        <w:t xml:space="preserve">данный задаток. </w:t>
      </w:r>
    </w:p>
    <w:p w:rsidR="004444E2" w:rsidRDefault="00C21ECA">
      <w:pPr>
        <w:pStyle w:val="a6"/>
        <w:tabs>
          <w:tab w:val="left" w:pos="527"/>
        </w:tabs>
        <w:spacing w:after="0"/>
        <w:jc w:val="both"/>
      </w:pPr>
      <w:r>
        <w:rPr>
          <w:b/>
          <w:color w:val="000000"/>
          <w:spacing w:val="-2"/>
          <w:szCs w:val="22"/>
        </w:rPr>
        <w:t>Реквизит</w:t>
      </w:r>
      <w:r>
        <w:rPr>
          <w:b/>
          <w:color w:val="000000"/>
          <w:spacing w:val="-2"/>
          <w:szCs w:val="22"/>
        </w:rPr>
        <w:t xml:space="preserve">ы для перечисления задатка: </w:t>
      </w:r>
    </w:p>
    <w:p w:rsidR="004444E2" w:rsidRDefault="00C21ECA">
      <w:pPr>
        <w:tabs>
          <w:tab w:val="left" w:pos="527"/>
        </w:tabs>
      </w:pPr>
      <w:proofErr w:type="spellStart"/>
      <w:r>
        <w:rPr>
          <w:b/>
          <w:color w:val="000000"/>
          <w:spacing w:val="-2"/>
        </w:rPr>
        <w:t>Лянге</w:t>
      </w:r>
      <w:proofErr w:type="spellEnd"/>
      <w:r>
        <w:rPr>
          <w:b/>
          <w:color w:val="000000"/>
          <w:spacing w:val="-2"/>
        </w:rPr>
        <w:t xml:space="preserve"> Юрий Иванович (ИНН </w:t>
      </w:r>
      <w:proofErr w:type="gramStart"/>
      <w:r>
        <w:rPr>
          <w:b/>
          <w:color w:val="000000"/>
          <w:spacing w:val="-2"/>
        </w:rPr>
        <w:t>745100471286)</w:t>
      </w:r>
      <w:r>
        <w:rPr>
          <w:b/>
          <w:color w:val="000000"/>
          <w:spacing w:val="-2"/>
        </w:rPr>
        <w:br/>
        <w:t>р</w:t>
      </w:r>
      <w:proofErr w:type="gramEnd"/>
      <w:r>
        <w:rPr>
          <w:b/>
          <w:color w:val="000000"/>
          <w:spacing w:val="-2"/>
        </w:rPr>
        <w:t>/с 40817810278000016051</w:t>
      </w:r>
      <w:r>
        <w:rPr>
          <w:b/>
          <w:color w:val="000000"/>
          <w:spacing w:val="-2"/>
        </w:rPr>
        <w:br/>
        <w:t>Банк получателя: АО "РОССИЙСКИЙ СЕЛЬСКОХОЗЯЙСТВЕННЫЙ БАНК",</w:t>
      </w:r>
    </w:p>
    <w:p w:rsidR="004444E2" w:rsidRDefault="00C21ECA">
      <w:pPr>
        <w:tabs>
          <w:tab w:val="left" w:pos="527"/>
        </w:tabs>
      </w:pPr>
      <w:r>
        <w:rPr>
          <w:b/>
          <w:color w:val="000000"/>
          <w:spacing w:val="-2"/>
        </w:rPr>
        <w:t xml:space="preserve"> ОГРН 1027700342890, </w:t>
      </w:r>
    </w:p>
    <w:p w:rsidR="004444E2" w:rsidRDefault="00C21ECA">
      <w:pPr>
        <w:tabs>
          <w:tab w:val="left" w:pos="527"/>
        </w:tabs>
      </w:pPr>
      <w:r>
        <w:rPr>
          <w:b/>
          <w:color w:val="000000"/>
          <w:spacing w:val="-2"/>
        </w:rPr>
        <w:t xml:space="preserve">ИНН 7725114488, </w:t>
      </w:r>
    </w:p>
    <w:p w:rsidR="004444E2" w:rsidRDefault="00C21ECA">
      <w:pPr>
        <w:tabs>
          <w:tab w:val="left" w:pos="527"/>
        </w:tabs>
      </w:pPr>
      <w:r>
        <w:rPr>
          <w:b/>
          <w:color w:val="000000"/>
          <w:spacing w:val="-2"/>
        </w:rPr>
        <w:t xml:space="preserve">БИК 047501821, </w:t>
      </w:r>
    </w:p>
    <w:p w:rsidR="004444E2" w:rsidRDefault="00C21ECA">
      <w:pPr>
        <w:tabs>
          <w:tab w:val="left" w:pos="527"/>
        </w:tabs>
      </w:pPr>
      <w:bookmarkStart w:id="2" w:name="__DdeLink__24526_2749415139"/>
      <w:r>
        <w:rPr>
          <w:b/>
          <w:color w:val="000000"/>
          <w:spacing w:val="-2"/>
        </w:rPr>
        <w:t xml:space="preserve">К/С 30101810400000000821 </w:t>
      </w:r>
      <w:bookmarkEnd w:id="2"/>
    </w:p>
    <w:p w:rsidR="004444E2" w:rsidRDefault="00C21ECA">
      <w:pPr>
        <w:jc w:val="both"/>
      </w:pPr>
      <w:r>
        <w:rPr>
          <w:lang w:eastAsia="ru-RU"/>
        </w:rPr>
        <w:t>1.2.</w:t>
      </w:r>
      <w:r>
        <w:rPr>
          <w:lang w:eastAsia="ru-RU"/>
        </w:rPr>
        <w:tab/>
      </w:r>
      <w:r>
        <w:rPr>
          <w:color w:val="000000"/>
          <w:spacing w:val="1"/>
        </w:rPr>
        <w:t xml:space="preserve">Сумма задатка </w:t>
      </w:r>
      <w:r>
        <w:rPr>
          <w:color w:val="000000"/>
          <w:spacing w:val="1"/>
        </w:rPr>
        <w:t>вносится в счет обеспечения обязательств Претендента, связанных</w:t>
      </w:r>
      <w:r>
        <w:rPr>
          <w:color w:val="000000"/>
          <w:spacing w:val="1"/>
        </w:rPr>
        <w:br/>
      </w:r>
      <w:r>
        <w:rPr>
          <w:color w:val="000000"/>
          <w:spacing w:val="2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</w:rPr>
        <w:br/>
      </w:r>
      <w:r>
        <w:rPr>
          <w:color w:val="000000"/>
          <w:spacing w:val="3"/>
        </w:rPr>
        <w:lastRenderedPageBreak/>
        <w:t xml:space="preserve">Претендента победителем торгов </w:t>
      </w:r>
      <w:r>
        <w:rPr>
          <w:color w:val="000000"/>
          <w:spacing w:val="8"/>
        </w:rPr>
        <w:t xml:space="preserve">на условиях Предложений о порядке, сроках и условиях продажи имущества, </w:t>
      </w:r>
      <w:r>
        <w:rPr>
          <w:color w:val="000000"/>
        </w:rPr>
        <w:t>З</w:t>
      </w:r>
      <w:r>
        <w:rPr>
          <w:color w:val="000000"/>
        </w:rPr>
        <w:t>аявки на участие в торгах, поданной Претендентом.</w:t>
      </w:r>
    </w:p>
    <w:p w:rsidR="004444E2" w:rsidRDefault="00C21ECA">
      <w:pPr>
        <w:numPr>
          <w:ilvl w:val="1"/>
          <w:numId w:val="1"/>
        </w:numPr>
        <w:shd w:val="clear" w:color="auto" w:fill="FFFFFF"/>
        <w:tabs>
          <w:tab w:val="left" w:pos="0"/>
        </w:tabs>
        <w:ind w:left="0" w:firstLine="0"/>
        <w:jc w:val="both"/>
      </w:pPr>
      <w:r>
        <w:rPr>
          <w:color w:val="000000"/>
          <w:spacing w:val="2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</w:rPr>
        <w:br/>
      </w:r>
      <w:r>
        <w:rPr>
          <w:color w:val="000000"/>
        </w:rPr>
        <w:t>засчитывается в счет оплаты приобретенного на торгах имущества.</w:t>
      </w:r>
    </w:p>
    <w:p w:rsidR="004444E2" w:rsidRDefault="004444E2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</w:rPr>
      </w:pPr>
    </w:p>
    <w:p w:rsidR="004444E2" w:rsidRDefault="00C21ECA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2.   Передача задатка</w:t>
      </w:r>
    </w:p>
    <w:p w:rsidR="004444E2" w:rsidRDefault="00C21ECA">
      <w:pPr>
        <w:numPr>
          <w:ilvl w:val="1"/>
          <w:numId w:val="2"/>
        </w:numPr>
        <w:shd w:val="clear" w:color="auto" w:fill="FFFFFF"/>
        <w:tabs>
          <w:tab w:val="left" w:pos="1177"/>
        </w:tabs>
        <w:ind w:left="0" w:firstLine="0"/>
        <w:jc w:val="both"/>
      </w:pPr>
      <w:r>
        <w:rPr>
          <w:color w:val="000000"/>
          <w:spacing w:val="-1"/>
        </w:rPr>
        <w:t xml:space="preserve">Претендент перечисляет или вносит </w:t>
      </w:r>
      <w:r>
        <w:rPr>
          <w:color w:val="000000"/>
          <w:spacing w:val="-1"/>
        </w:rPr>
        <w:t xml:space="preserve">задаток в срок, обеспечивающий </w:t>
      </w:r>
      <w:r>
        <w:rPr>
          <w:b/>
          <w:color w:val="000000"/>
          <w:spacing w:val="-1"/>
        </w:rPr>
        <w:t xml:space="preserve">поступление </w:t>
      </w:r>
      <w:r>
        <w:rPr>
          <w:color w:val="000000"/>
          <w:spacing w:val="3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</w:rPr>
        <w:t>проведении торгов.</w:t>
      </w:r>
    </w:p>
    <w:p w:rsidR="004444E2" w:rsidRDefault="00C21ECA">
      <w:pPr>
        <w:shd w:val="clear" w:color="auto" w:fill="FFFFFF"/>
        <w:tabs>
          <w:tab w:val="left" w:pos="1177"/>
        </w:tabs>
        <w:jc w:val="both"/>
      </w:pPr>
      <w:r>
        <w:rPr>
          <w:color w:val="000000"/>
          <w:spacing w:val="3"/>
        </w:rPr>
        <w:t>2.2.</w:t>
      </w:r>
      <w:r>
        <w:rPr>
          <w:color w:val="000000"/>
          <w:spacing w:val="3"/>
        </w:rPr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</w:rPr>
        <w:t xml:space="preserve"> не начисляются.</w:t>
      </w:r>
    </w:p>
    <w:p w:rsidR="004444E2" w:rsidRDefault="00C21ECA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3.   Возврат задатка</w:t>
      </w:r>
    </w:p>
    <w:p w:rsidR="004444E2" w:rsidRDefault="00C21ECA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</w:rPr>
        <w:t>3.1.</w:t>
      </w:r>
      <w:r>
        <w:rPr>
          <w:color w:val="000000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</w:rPr>
        <w:t xml:space="preserve"> настоящим договором, следующим образом:</w:t>
      </w:r>
    </w:p>
    <w:p w:rsidR="004444E2" w:rsidRDefault="00C21ECA">
      <w:pPr>
        <w:numPr>
          <w:ilvl w:val="0"/>
          <w:numId w:val="3"/>
        </w:numPr>
        <w:shd w:val="clear" w:color="auto" w:fill="FFFFFF"/>
        <w:tabs>
          <w:tab w:val="left" w:pos="1440"/>
          <w:tab w:val="left" w:pos="2250"/>
        </w:tabs>
        <w:ind w:left="720"/>
        <w:jc w:val="both"/>
      </w:pPr>
      <w:r>
        <w:rPr>
          <w:color w:val="000000"/>
          <w:spacing w:val="3"/>
        </w:rPr>
        <w:t>в случае наличия у Претендента расчетного счета возврат денежных средств</w:t>
      </w:r>
      <w:r>
        <w:rPr>
          <w:color w:val="000000"/>
          <w:spacing w:val="3"/>
        </w:rPr>
        <w:br/>
      </w:r>
      <w:r>
        <w:rPr>
          <w:color w:val="000000"/>
          <w:spacing w:val="-1"/>
        </w:rPr>
        <w:t>производится на расчетный (лицевой) счет Претендента;</w:t>
      </w:r>
    </w:p>
    <w:p w:rsidR="004444E2" w:rsidRDefault="00C21ECA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10"/>
        </w:rPr>
        <w:t>3.2.</w:t>
      </w:r>
      <w:r>
        <w:rPr>
          <w:color w:val="000000"/>
        </w:rPr>
        <w:t xml:space="preserve"> </w:t>
      </w:r>
      <w:r>
        <w:rPr>
          <w:color w:val="000000"/>
          <w:spacing w:val="3"/>
        </w:rPr>
        <w:t>Задаток возвращается</w:t>
      </w:r>
      <w:r>
        <w:rPr>
          <w:color w:val="000000"/>
          <w:spacing w:val="-1"/>
        </w:rPr>
        <w:t xml:space="preserve"> в случае:</w:t>
      </w:r>
    </w:p>
    <w:p w:rsidR="004444E2" w:rsidRDefault="00C21ECA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</w:pPr>
      <w:r>
        <w:rPr>
          <w:color w:val="000000"/>
          <w:spacing w:val="-1"/>
        </w:rPr>
        <w:t>Отказа Претенденту в участии в Торгах;</w:t>
      </w:r>
    </w:p>
    <w:p w:rsidR="004444E2" w:rsidRDefault="00C21ECA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</w:pPr>
      <w:r>
        <w:rPr>
          <w:color w:val="000000"/>
        </w:rPr>
        <w:t>Непризнания Участника торгов Победителем торгов;</w:t>
      </w:r>
    </w:p>
    <w:p w:rsidR="004444E2" w:rsidRDefault="00C21ECA">
      <w:pPr>
        <w:shd w:val="clear" w:color="auto" w:fill="FFFFFF"/>
        <w:tabs>
          <w:tab w:val="left" w:pos="1519"/>
        </w:tabs>
        <w:jc w:val="both"/>
        <w:rPr>
          <w:color w:val="000000"/>
        </w:rPr>
      </w:pPr>
      <w:r>
        <w:rPr>
          <w:color w:val="000000"/>
        </w:rPr>
        <w:t>3.3.     Задаток не возвращается в случае:</w:t>
      </w:r>
    </w:p>
    <w:p w:rsidR="004444E2" w:rsidRDefault="00C21ECA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2"/>
        </w:rPr>
        <w:t>Отказа или уклонения Победителя то</w:t>
      </w:r>
      <w:r>
        <w:rPr>
          <w:color w:val="000000"/>
          <w:spacing w:val="2"/>
        </w:rPr>
        <w:t xml:space="preserve">ргов от подписания Протокола о ходе и результатах </w:t>
      </w:r>
      <w:r>
        <w:rPr>
          <w:color w:val="000000"/>
        </w:rPr>
        <w:t>торгов;</w:t>
      </w:r>
    </w:p>
    <w:p w:rsidR="004444E2" w:rsidRDefault="00C21ECA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5"/>
        </w:rPr>
        <w:t>Отказа или уклонения Победителя торгов от подписания Договора купли-</w:t>
      </w:r>
      <w:r>
        <w:rPr>
          <w:color w:val="000000"/>
          <w:spacing w:val="5"/>
        </w:rPr>
        <w:br/>
      </w:r>
      <w:r>
        <w:rPr>
          <w:color w:val="000000"/>
        </w:rPr>
        <w:t>продажи имущества, выставленного на Торги;</w:t>
      </w:r>
    </w:p>
    <w:p w:rsidR="004444E2" w:rsidRDefault="00C21ECA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7"/>
        </w:rPr>
        <w:t xml:space="preserve">Неоплаты Победителем торгов имущества в установленный </w:t>
      </w:r>
      <w:r>
        <w:rPr>
          <w:color w:val="000000"/>
        </w:rPr>
        <w:t>Договором купли-продажи срок.</w:t>
      </w:r>
    </w:p>
    <w:p w:rsidR="004444E2" w:rsidRDefault="00C21ECA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4.</w:t>
      </w:r>
      <w:r>
        <w:rPr>
          <w:b/>
          <w:bCs/>
          <w:color w:val="000000"/>
          <w:spacing w:val="-1"/>
        </w:rPr>
        <w:t xml:space="preserve">   Иные условия</w:t>
      </w:r>
    </w:p>
    <w:p w:rsidR="004444E2" w:rsidRDefault="00C21ECA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10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</w:rPr>
        <w:br/>
      </w:r>
      <w:r>
        <w:rPr>
          <w:color w:val="000000"/>
          <w:spacing w:val="-1"/>
        </w:rPr>
        <w:t>прекращает действие надлежащим исполнением.</w:t>
      </w:r>
    </w:p>
    <w:p w:rsidR="004444E2" w:rsidRDefault="00C21ECA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5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</w:rPr>
        <w:br/>
      </w:r>
      <w:r>
        <w:rPr>
          <w:color w:val="000000"/>
        </w:rPr>
        <w:t>установленном порядке судом или арбитражным судом.</w:t>
      </w:r>
    </w:p>
    <w:p w:rsidR="004444E2" w:rsidRDefault="00C21ECA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7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</w:rPr>
        <w:br/>
      </w:r>
      <w:r>
        <w:rPr>
          <w:color w:val="000000"/>
          <w:spacing w:val="8"/>
        </w:rPr>
        <w:t>юридическую силу, причем один экземпляр находятся у Организатора торгов и один у</w:t>
      </w:r>
      <w:r>
        <w:rPr>
          <w:color w:val="000000"/>
          <w:spacing w:val="8"/>
        </w:rPr>
        <w:br/>
      </w:r>
      <w:r>
        <w:rPr>
          <w:color w:val="000000"/>
          <w:spacing w:val="-2"/>
        </w:rPr>
        <w:t>Претендента.</w:t>
      </w:r>
    </w:p>
    <w:p w:rsidR="004444E2" w:rsidRDefault="004444E2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4444E2" w:rsidRDefault="00C21ECA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5.   Реквизиты сторон</w:t>
      </w:r>
    </w:p>
    <w:p w:rsidR="004444E2" w:rsidRDefault="004444E2">
      <w:pPr>
        <w:sectPr w:rsidR="004444E2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4444E2" w:rsidRDefault="00C21ECA">
      <w:pPr>
        <w:rPr>
          <w:b/>
        </w:rPr>
      </w:pPr>
      <w:r>
        <w:rPr>
          <w:b/>
        </w:rPr>
        <w:lastRenderedPageBreak/>
        <w:t>Организатор торгов:</w:t>
      </w:r>
    </w:p>
    <w:p w:rsidR="004444E2" w:rsidRDefault="00C21ECA">
      <w:pPr>
        <w:shd w:val="clear" w:color="auto" w:fill="FFFFFF"/>
        <w:jc w:val="both"/>
      </w:pPr>
      <w:r>
        <w:rPr>
          <w:color w:val="000000"/>
        </w:rPr>
        <w:t xml:space="preserve">Финансовый управляющий   </w:t>
      </w:r>
      <w:proofErr w:type="spellStart"/>
      <w:r>
        <w:rPr>
          <w:color w:val="000000"/>
        </w:rPr>
        <w:t>Лянге</w:t>
      </w:r>
      <w:proofErr w:type="spellEnd"/>
      <w:r>
        <w:rPr>
          <w:color w:val="000000"/>
        </w:rPr>
        <w:t xml:space="preserve"> Юрия Ивановича</w:t>
      </w:r>
      <w:bookmarkStart w:id="3" w:name="__DdeLink__7686_1776648221"/>
      <w:r>
        <w:rPr>
          <w:color w:val="000000"/>
        </w:rPr>
        <w:t xml:space="preserve">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  <w:color w:val="000000"/>
        </w:rPr>
        <w:t xml:space="preserve"> </w:t>
      </w:r>
      <w:r>
        <w:rPr>
          <w:color w:val="000000"/>
        </w:rPr>
        <w:t xml:space="preserve">действующий на основании </w:t>
      </w:r>
      <w:bookmarkEnd w:id="3"/>
      <w:r>
        <w:rPr>
          <w:color w:val="000000"/>
        </w:rPr>
        <w:t>Определения Арбитражного суда Челябинской области от 24.01.2019 по делу № А76-12760/2018</w:t>
      </w:r>
    </w:p>
    <w:p w:rsidR="004444E2" w:rsidRDefault="00C21ECA">
      <w:r>
        <w:t xml:space="preserve">Реквизиты счета: </w:t>
      </w:r>
    </w:p>
    <w:p w:rsidR="004444E2" w:rsidRDefault="00C21ECA">
      <w:pPr>
        <w:tabs>
          <w:tab w:val="left" w:pos="527"/>
        </w:tabs>
      </w:pPr>
      <w:proofErr w:type="spellStart"/>
      <w:r>
        <w:rPr>
          <w:b/>
          <w:color w:val="000000"/>
          <w:spacing w:val="-2"/>
        </w:rPr>
        <w:lastRenderedPageBreak/>
        <w:t>Лянге</w:t>
      </w:r>
      <w:proofErr w:type="spellEnd"/>
      <w:r>
        <w:rPr>
          <w:b/>
          <w:color w:val="000000"/>
          <w:spacing w:val="-2"/>
        </w:rPr>
        <w:t xml:space="preserve"> Юрий Иванович (ИНН </w:t>
      </w:r>
      <w:proofErr w:type="gramStart"/>
      <w:r>
        <w:rPr>
          <w:b/>
          <w:color w:val="000000"/>
          <w:spacing w:val="-2"/>
        </w:rPr>
        <w:t>745100471286)</w:t>
      </w:r>
      <w:r>
        <w:rPr>
          <w:b/>
          <w:color w:val="000000"/>
          <w:spacing w:val="-2"/>
        </w:rPr>
        <w:br/>
        <w:t>р</w:t>
      </w:r>
      <w:proofErr w:type="gramEnd"/>
      <w:r>
        <w:rPr>
          <w:b/>
          <w:color w:val="000000"/>
          <w:spacing w:val="-2"/>
        </w:rPr>
        <w:t>/с 40817810278000016051</w:t>
      </w:r>
      <w:r>
        <w:rPr>
          <w:b/>
          <w:color w:val="000000"/>
          <w:spacing w:val="-2"/>
        </w:rPr>
        <w:br/>
        <w:t xml:space="preserve">Банк получателя: </w:t>
      </w:r>
      <w:r>
        <w:rPr>
          <w:b/>
          <w:color w:val="000000"/>
          <w:spacing w:val="-2"/>
        </w:rPr>
        <w:t>АО "РОССИЙСКИЙ СЕЛЬСКОХОЗЯЙСТВЕННЫЙ БАНК",</w:t>
      </w:r>
    </w:p>
    <w:p w:rsidR="004444E2" w:rsidRDefault="00C21ECA">
      <w:pPr>
        <w:tabs>
          <w:tab w:val="left" w:pos="527"/>
        </w:tabs>
      </w:pPr>
      <w:r>
        <w:rPr>
          <w:b/>
          <w:color w:val="000000"/>
          <w:spacing w:val="-2"/>
        </w:rPr>
        <w:t xml:space="preserve"> ОГРН 1027700342890, </w:t>
      </w:r>
    </w:p>
    <w:p w:rsidR="004444E2" w:rsidRDefault="00C21ECA">
      <w:pPr>
        <w:tabs>
          <w:tab w:val="left" w:pos="527"/>
        </w:tabs>
      </w:pPr>
      <w:r>
        <w:rPr>
          <w:b/>
          <w:color w:val="000000"/>
          <w:spacing w:val="-2"/>
        </w:rPr>
        <w:t xml:space="preserve">ИНН 7725114488, </w:t>
      </w:r>
    </w:p>
    <w:p w:rsidR="004444E2" w:rsidRDefault="00C21ECA">
      <w:pPr>
        <w:tabs>
          <w:tab w:val="left" w:pos="527"/>
        </w:tabs>
      </w:pPr>
      <w:r>
        <w:rPr>
          <w:b/>
          <w:color w:val="000000"/>
          <w:spacing w:val="-2"/>
        </w:rPr>
        <w:lastRenderedPageBreak/>
        <w:t xml:space="preserve">БИК 047501821, </w:t>
      </w:r>
    </w:p>
    <w:p w:rsidR="004444E2" w:rsidRDefault="00C21ECA">
      <w:pPr>
        <w:tabs>
          <w:tab w:val="left" w:pos="527"/>
        </w:tabs>
      </w:pPr>
      <w:r>
        <w:rPr>
          <w:b/>
          <w:color w:val="000000"/>
          <w:spacing w:val="-2"/>
        </w:rPr>
        <w:t xml:space="preserve">К/С </w:t>
      </w:r>
      <w:proofErr w:type="gramStart"/>
      <w:r>
        <w:rPr>
          <w:b/>
          <w:color w:val="000000"/>
          <w:spacing w:val="-2"/>
        </w:rPr>
        <w:t>30101810400000000821  _</w:t>
      </w:r>
      <w:proofErr w:type="gramEnd"/>
      <w:r>
        <w:rPr>
          <w:b/>
          <w:color w:val="000000"/>
          <w:spacing w:val="-2"/>
        </w:rPr>
        <w:t>_____________________</w:t>
      </w:r>
      <w:proofErr w:type="spellStart"/>
      <w:r>
        <w:rPr>
          <w:b/>
          <w:color w:val="000000"/>
          <w:spacing w:val="-2"/>
        </w:rPr>
        <w:t>Шуховцев</w:t>
      </w:r>
      <w:proofErr w:type="spellEnd"/>
      <w:r>
        <w:rPr>
          <w:b/>
          <w:color w:val="000000"/>
          <w:spacing w:val="-2"/>
        </w:rPr>
        <w:t xml:space="preserve"> Д.М.</w:t>
      </w:r>
    </w:p>
    <w:p w:rsidR="004444E2" w:rsidRDefault="004444E2">
      <w:pPr>
        <w:tabs>
          <w:tab w:val="left" w:pos="527"/>
        </w:tabs>
        <w:jc w:val="both"/>
      </w:pPr>
    </w:p>
    <w:p w:rsidR="004444E2" w:rsidRDefault="00C21ECA">
      <w:r>
        <w:rPr>
          <w:b/>
        </w:rPr>
        <w:t>Участник торгов:</w:t>
      </w:r>
    </w:p>
    <w:p w:rsidR="004444E2" w:rsidRDefault="00C21ECA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4444E2" w:rsidRDefault="00C21ECA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4444E2" w:rsidRDefault="00C21ECA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4444E2" w:rsidRDefault="00C21ECA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4444E2" w:rsidRDefault="00C21ECA">
      <w:pPr>
        <w:spacing w:before="0" w:after="120"/>
        <w:rPr>
          <w:b/>
        </w:rPr>
      </w:pPr>
      <w:r>
        <w:rPr>
          <w:b/>
        </w:rPr>
        <w:lastRenderedPageBreak/>
        <w:t>______________________________________</w:t>
      </w:r>
    </w:p>
    <w:p w:rsidR="004444E2" w:rsidRDefault="00C21ECA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4444E2" w:rsidRDefault="00C21ECA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4444E2" w:rsidRDefault="00C21ECA">
      <w:pPr>
        <w:spacing w:before="0" w:after="120"/>
      </w:pPr>
      <w:r>
        <w:rPr>
          <w:b/>
        </w:rPr>
        <w:t>________________________________________________________________________________________________________________________________________________________</w:t>
      </w:r>
      <w:bookmarkStart w:id="4" w:name="__DdeLink__33925_1573107838"/>
      <w:r>
        <w:rPr>
          <w:b/>
        </w:rPr>
        <w:t>______________________________________</w:t>
      </w:r>
      <w:bookmarkEnd w:id="4"/>
      <w:r>
        <w:rPr>
          <w:b/>
        </w:rPr>
        <w:t>______________________________________</w:t>
      </w:r>
    </w:p>
    <w:p w:rsidR="004444E2" w:rsidRDefault="004444E2">
      <w:pPr>
        <w:sectPr w:rsidR="004444E2">
          <w:type w:val="continuous"/>
          <w:pgSz w:w="11906" w:h="16838"/>
          <w:pgMar w:top="1134" w:right="1134" w:bottom="1134" w:left="1134" w:header="0" w:footer="0" w:gutter="0"/>
          <w:cols w:num="2" w:space="282"/>
          <w:formProt w:val="0"/>
          <w:docGrid w:linePitch="100"/>
        </w:sectPr>
      </w:pPr>
    </w:p>
    <w:p w:rsidR="004444E2" w:rsidRDefault="004444E2"/>
    <w:sectPr w:rsidR="004444E2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9D1347"/>
    <w:multiLevelType w:val="multilevel"/>
    <w:tmpl w:val="6688E722"/>
    <w:lvl w:ilvl="0">
      <w:start w:val="1"/>
      <w:numFmt w:val="decimal"/>
      <w:lvlText w:val="3.3.%1."/>
      <w:lvlJc w:val="left"/>
      <w:pPr>
        <w:ind w:left="0" w:firstLine="0"/>
      </w:pPr>
      <w:rPr>
        <w:rFonts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506336D7"/>
    <w:multiLevelType w:val="multilevel"/>
    <w:tmpl w:val="4A564A9C"/>
    <w:lvl w:ilvl="0">
      <w:start w:val="1"/>
      <w:numFmt w:val="decimal"/>
      <w:lvlText w:val="3.1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5F325E4E"/>
    <w:multiLevelType w:val="multilevel"/>
    <w:tmpl w:val="3E8E5E78"/>
    <w:lvl w:ilvl="0">
      <w:start w:val="2"/>
      <w:numFmt w:val="decimal"/>
      <w:lvlText w:val="%1"/>
      <w:lvlJc w:val="left"/>
      <w:pPr>
        <w:ind w:left="360" w:hanging="360"/>
      </w:pPr>
      <w:rPr>
        <w:spacing w:val="-2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pacing w:val="-2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pacing w:val="-2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pacing w:val="-2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pacing w:val="-2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pacing w:val="-2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pacing w:val="-2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pacing w:val="-2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pacing w:val="-2"/>
        <w:sz w:val="24"/>
        <w:szCs w:val="24"/>
      </w:rPr>
    </w:lvl>
  </w:abstractNum>
  <w:abstractNum w:abstractNumId="3">
    <w:nsid w:val="5F871281"/>
    <w:multiLevelType w:val="multilevel"/>
    <w:tmpl w:val="2662DBC6"/>
    <w:lvl w:ilvl="0">
      <w:start w:val="1"/>
      <w:numFmt w:val="decimal"/>
      <w:lvlText w:val="4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65B33DFB"/>
    <w:multiLevelType w:val="multilevel"/>
    <w:tmpl w:val="F9C6DECA"/>
    <w:lvl w:ilvl="0">
      <w:start w:val="1"/>
      <w:numFmt w:val="decimal"/>
      <w:lvlText w:val="3.2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6F026BEB"/>
    <w:multiLevelType w:val="multilevel"/>
    <w:tmpl w:val="BA7819A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>
    <w:nsid w:val="7E1076C6"/>
    <w:multiLevelType w:val="multilevel"/>
    <w:tmpl w:val="A6A47368"/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444E2"/>
    <w:rsid w:val="004444E2"/>
    <w:rsid w:val="00C21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25D360-BFF2-40EB-9379-921D623F7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11z0">
    <w:name w:val="WW8Num11z0"/>
    <w:qFormat/>
    <w:rPr>
      <w:sz w:val="24"/>
      <w:szCs w:val="24"/>
    </w:rPr>
  </w:style>
  <w:style w:type="character" w:customStyle="1" w:styleId="WW8Num10z0">
    <w:name w:val="WW8Num10z0"/>
    <w:qFormat/>
    <w:rPr>
      <w:spacing w:val="-2"/>
      <w:sz w:val="24"/>
      <w:szCs w:val="24"/>
    </w:rPr>
  </w:style>
  <w:style w:type="character" w:customStyle="1" w:styleId="WW8Num6z0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7z0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customStyle="1" w:styleId="WW8Num4z0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ListLabel3">
    <w:name w:val="ListLabel 3"/>
    <w:qFormat/>
    <w:rPr>
      <w:sz w:val="24"/>
      <w:szCs w:val="24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9">
    <w:name w:val="ListLabel 9"/>
    <w:qFormat/>
    <w:rPr>
      <w:sz w:val="24"/>
      <w:szCs w:val="24"/>
    </w:rPr>
  </w:style>
  <w:style w:type="character" w:customStyle="1" w:styleId="ListLabel10">
    <w:name w:val="ListLabel 10"/>
    <w:qFormat/>
    <w:rPr>
      <w:spacing w:val="-2"/>
      <w:sz w:val="24"/>
      <w:szCs w:val="24"/>
    </w:rPr>
  </w:style>
  <w:style w:type="character" w:customStyle="1" w:styleId="ListLabel11">
    <w:name w:val="ListLabel 11"/>
    <w:qFormat/>
    <w:rPr>
      <w:spacing w:val="-2"/>
      <w:sz w:val="24"/>
      <w:szCs w:val="24"/>
    </w:rPr>
  </w:style>
  <w:style w:type="character" w:customStyle="1" w:styleId="ListLabel12">
    <w:name w:val="ListLabel 12"/>
    <w:qFormat/>
    <w:rPr>
      <w:spacing w:val="-2"/>
      <w:sz w:val="24"/>
      <w:szCs w:val="24"/>
    </w:rPr>
  </w:style>
  <w:style w:type="character" w:customStyle="1" w:styleId="ListLabel13">
    <w:name w:val="ListLabel 13"/>
    <w:qFormat/>
    <w:rPr>
      <w:spacing w:val="-2"/>
      <w:sz w:val="24"/>
      <w:szCs w:val="24"/>
    </w:rPr>
  </w:style>
  <w:style w:type="character" w:customStyle="1" w:styleId="ListLabel14">
    <w:name w:val="ListLabel 14"/>
    <w:qFormat/>
    <w:rPr>
      <w:spacing w:val="-2"/>
      <w:sz w:val="24"/>
      <w:szCs w:val="24"/>
    </w:rPr>
  </w:style>
  <w:style w:type="character" w:customStyle="1" w:styleId="ListLabel15">
    <w:name w:val="ListLabel 15"/>
    <w:qFormat/>
    <w:rPr>
      <w:spacing w:val="-2"/>
      <w:sz w:val="24"/>
      <w:szCs w:val="24"/>
    </w:rPr>
  </w:style>
  <w:style w:type="character" w:customStyle="1" w:styleId="ListLabel16">
    <w:name w:val="ListLabel 16"/>
    <w:qFormat/>
    <w:rPr>
      <w:spacing w:val="-2"/>
      <w:sz w:val="24"/>
      <w:szCs w:val="24"/>
    </w:rPr>
  </w:style>
  <w:style w:type="character" w:customStyle="1" w:styleId="ListLabel17">
    <w:name w:val="ListLabel 17"/>
    <w:qFormat/>
    <w:rPr>
      <w:spacing w:val="-2"/>
      <w:sz w:val="24"/>
      <w:szCs w:val="24"/>
    </w:rPr>
  </w:style>
  <w:style w:type="character" w:customStyle="1" w:styleId="ListLabel18">
    <w:name w:val="ListLabel 18"/>
    <w:qFormat/>
    <w:rPr>
      <w:spacing w:val="-2"/>
      <w:sz w:val="24"/>
      <w:szCs w:val="24"/>
    </w:rPr>
  </w:style>
  <w:style w:type="character" w:customStyle="1" w:styleId="ListLabel19">
    <w:name w:val="ListLabel 19"/>
    <w:qFormat/>
    <w:rPr>
      <w:rFonts w:cs="Times New Roman"/>
      <w:spacing w:val="-1"/>
      <w:sz w:val="24"/>
      <w:szCs w:val="24"/>
    </w:rPr>
  </w:style>
  <w:style w:type="character" w:customStyle="1" w:styleId="ListLabel20">
    <w:name w:val="ListLabel 20"/>
    <w:qFormat/>
    <w:rPr>
      <w:rFonts w:cs="Times New Roman"/>
      <w:spacing w:val="-1"/>
      <w:sz w:val="24"/>
      <w:szCs w:val="24"/>
    </w:rPr>
  </w:style>
  <w:style w:type="character" w:customStyle="1" w:styleId="ListLabel21">
    <w:name w:val="ListLabel 21"/>
    <w:qFormat/>
    <w:rPr>
      <w:rFonts w:cs="Times New Roman"/>
      <w:sz w:val="24"/>
      <w:szCs w:val="24"/>
    </w:rPr>
  </w:style>
  <w:style w:type="character" w:customStyle="1" w:styleId="ListLabel22">
    <w:name w:val="ListLabel 22"/>
    <w:qFormat/>
    <w:rPr>
      <w:rFonts w:cs="Times New Roman"/>
      <w:spacing w:val="-1"/>
      <w:sz w:val="24"/>
      <w:szCs w:val="24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3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4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23">
    <w:name w:val="ListLabel 23"/>
    <w:qFormat/>
    <w:rPr>
      <w:sz w:val="24"/>
      <w:szCs w:val="24"/>
    </w:rPr>
  </w:style>
  <w:style w:type="character" w:customStyle="1" w:styleId="ListLabel24">
    <w:name w:val="ListLabel 24"/>
    <w:qFormat/>
    <w:rPr>
      <w:sz w:val="24"/>
      <w:szCs w:val="24"/>
    </w:rPr>
  </w:style>
  <w:style w:type="character" w:customStyle="1" w:styleId="ListLabel25">
    <w:name w:val="ListLabel 25"/>
    <w:qFormat/>
    <w:rPr>
      <w:sz w:val="24"/>
      <w:szCs w:val="24"/>
    </w:rPr>
  </w:style>
  <w:style w:type="character" w:customStyle="1" w:styleId="ListLabel26">
    <w:name w:val="ListLabel 26"/>
    <w:qFormat/>
    <w:rPr>
      <w:sz w:val="24"/>
      <w:szCs w:val="24"/>
    </w:rPr>
  </w:style>
  <w:style w:type="character" w:customStyle="1" w:styleId="ListLabel27">
    <w:name w:val="ListLabel 27"/>
    <w:qFormat/>
    <w:rPr>
      <w:sz w:val="24"/>
      <w:szCs w:val="24"/>
    </w:rPr>
  </w:style>
  <w:style w:type="character" w:customStyle="1" w:styleId="ListLabel28">
    <w:name w:val="ListLabel 28"/>
    <w:qFormat/>
    <w:rPr>
      <w:sz w:val="24"/>
      <w:szCs w:val="24"/>
    </w:rPr>
  </w:style>
  <w:style w:type="character" w:customStyle="1" w:styleId="ListLabel29">
    <w:name w:val="ListLabel 29"/>
    <w:qFormat/>
    <w:rPr>
      <w:sz w:val="24"/>
      <w:szCs w:val="24"/>
    </w:rPr>
  </w:style>
  <w:style w:type="character" w:customStyle="1" w:styleId="ListLabel30">
    <w:name w:val="ListLabel 30"/>
    <w:qFormat/>
    <w:rPr>
      <w:sz w:val="24"/>
      <w:szCs w:val="24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spacing w:val="-2"/>
      <w:sz w:val="24"/>
      <w:szCs w:val="24"/>
    </w:rPr>
  </w:style>
  <w:style w:type="character" w:customStyle="1" w:styleId="ListLabel33">
    <w:name w:val="ListLabel 33"/>
    <w:qFormat/>
    <w:rPr>
      <w:spacing w:val="-2"/>
      <w:sz w:val="24"/>
      <w:szCs w:val="24"/>
    </w:rPr>
  </w:style>
  <w:style w:type="character" w:customStyle="1" w:styleId="ListLabel34">
    <w:name w:val="ListLabel 34"/>
    <w:qFormat/>
    <w:rPr>
      <w:spacing w:val="-2"/>
      <w:sz w:val="24"/>
      <w:szCs w:val="24"/>
    </w:rPr>
  </w:style>
  <w:style w:type="character" w:customStyle="1" w:styleId="ListLabel35">
    <w:name w:val="ListLabel 35"/>
    <w:qFormat/>
    <w:rPr>
      <w:spacing w:val="-2"/>
      <w:sz w:val="24"/>
      <w:szCs w:val="24"/>
    </w:rPr>
  </w:style>
  <w:style w:type="character" w:customStyle="1" w:styleId="ListLabel36">
    <w:name w:val="ListLabel 36"/>
    <w:qFormat/>
    <w:rPr>
      <w:spacing w:val="-2"/>
      <w:sz w:val="24"/>
      <w:szCs w:val="24"/>
    </w:rPr>
  </w:style>
  <w:style w:type="character" w:customStyle="1" w:styleId="ListLabel37">
    <w:name w:val="ListLabel 37"/>
    <w:qFormat/>
    <w:rPr>
      <w:spacing w:val="-2"/>
      <w:sz w:val="24"/>
      <w:szCs w:val="24"/>
    </w:rPr>
  </w:style>
  <w:style w:type="character" w:customStyle="1" w:styleId="ListLabel38">
    <w:name w:val="ListLabel 38"/>
    <w:qFormat/>
    <w:rPr>
      <w:spacing w:val="-2"/>
      <w:sz w:val="24"/>
      <w:szCs w:val="24"/>
    </w:rPr>
  </w:style>
  <w:style w:type="character" w:customStyle="1" w:styleId="ListLabel39">
    <w:name w:val="ListLabel 39"/>
    <w:qFormat/>
    <w:rPr>
      <w:spacing w:val="-2"/>
      <w:sz w:val="24"/>
      <w:szCs w:val="24"/>
    </w:rPr>
  </w:style>
  <w:style w:type="character" w:customStyle="1" w:styleId="ListLabel40">
    <w:name w:val="ListLabel 40"/>
    <w:qFormat/>
    <w:rPr>
      <w:spacing w:val="-2"/>
      <w:sz w:val="24"/>
      <w:szCs w:val="24"/>
    </w:rPr>
  </w:style>
  <w:style w:type="character" w:customStyle="1" w:styleId="ListLabel41">
    <w:name w:val="ListLabel 41"/>
    <w:qFormat/>
    <w:rPr>
      <w:rFonts w:cs="Times New Roman"/>
      <w:spacing w:val="-1"/>
      <w:sz w:val="24"/>
      <w:szCs w:val="24"/>
    </w:rPr>
  </w:style>
  <w:style w:type="character" w:customStyle="1" w:styleId="ListLabel42">
    <w:name w:val="ListLabel 42"/>
    <w:qFormat/>
    <w:rPr>
      <w:rFonts w:cs="Times New Roman"/>
      <w:spacing w:val="-1"/>
      <w:sz w:val="24"/>
      <w:szCs w:val="24"/>
    </w:rPr>
  </w:style>
  <w:style w:type="character" w:customStyle="1" w:styleId="ListLabel43">
    <w:name w:val="ListLabel 43"/>
    <w:qFormat/>
    <w:rPr>
      <w:rFonts w:cs="Times New Roman"/>
      <w:sz w:val="24"/>
      <w:szCs w:val="24"/>
    </w:rPr>
  </w:style>
  <w:style w:type="character" w:customStyle="1" w:styleId="ListLabel44">
    <w:name w:val="ListLabel 44"/>
    <w:qFormat/>
    <w:rPr>
      <w:rFonts w:cs="Times New Roman"/>
      <w:spacing w:val="-1"/>
      <w:sz w:val="24"/>
      <w:szCs w:val="24"/>
    </w:rPr>
  </w:style>
  <w:style w:type="character" w:customStyle="1" w:styleId="ListLabel45">
    <w:name w:val="ListLabel 45"/>
    <w:qFormat/>
    <w:rPr>
      <w:sz w:val="24"/>
      <w:szCs w:val="24"/>
    </w:rPr>
  </w:style>
  <w:style w:type="character" w:customStyle="1" w:styleId="ListLabel46">
    <w:name w:val="ListLabel 46"/>
    <w:qFormat/>
    <w:rPr>
      <w:sz w:val="24"/>
      <w:szCs w:val="24"/>
    </w:rPr>
  </w:style>
  <w:style w:type="character" w:customStyle="1" w:styleId="ListLabel47">
    <w:name w:val="ListLabel 47"/>
    <w:qFormat/>
    <w:rPr>
      <w:sz w:val="24"/>
      <w:szCs w:val="24"/>
    </w:rPr>
  </w:style>
  <w:style w:type="character" w:customStyle="1" w:styleId="ListLabel48">
    <w:name w:val="ListLabel 48"/>
    <w:qFormat/>
    <w:rPr>
      <w:sz w:val="24"/>
      <w:szCs w:val="24"/>
    </w:rPr>
  </w:style>
  <w:style w:type="character" w:customStyle="1" w:styleId="ListLabel49">
    <w:name w:val="ListLabel 49"/>
    <w:qFormat/>
    <w:rPr>
      <w:sz w:val="24"/>
      <w:szCs w:val="24"/>
    </w:rPr>
  </w:style>
  <w:style w:type="character" w:customStyle="1" w:styleId="ListLabel50">
    <w:name w:val="ListLabel 50"/>
    <w:qFormat/>
    <w:rPr>
      <w:sz w:val="24"/>
      <w:szCs w:val="24"/>
    </w:rPr>
  </w:style>
  <w:style w:type="character" w:customStyle="1" w:styleId="ListLabel51">
    <w:name w:val="ListLabel 51"/>
    <w:qFormat/>
    <w:rPr>
      <w:sz w:val="24"/>
      <w:szCs w:val="24"/>
    </w:rPr>
  </w:style>
  <w:style w:type="character" w:customStyle="1" w:styleId="ListLabel52">
    <w:name w:val="ListLabel 52"/>
    <w:qFormat/>
    <w:rPr>
      <w:sz w:val="24"/>
      <w:szCs w:val="24"/>
    </w:rPr>
  </w:style>
  <w:style w:type="character" w:customStyle="1" w:styleId="ListLabel53">
    <w:name w:val="ListLabel 53"/>
    <w:qFormat/>
    <w:rPr>
      <w:sz w:val="24"/>
      <w:szCs w:val="24"/>
    </w:rPr>
  </w:style>
  <w:style w:type="character" w:customStyle="1" w:styleId="ListLabel54">
    <w:name w:val="ListLabel 54"/>
    <w:qFormat/>
    <w:rPr>
      <w:spacing w:val="-2"/>
      <w:sz w:val="24"/>
      <w:szCs w:val="24"/>
    </w:rPr>
  </w:style>
  <w:style w:type="character" w:customStyle="1" w:styleId="ListLabel55">
    <w:name w:val="ListLabel 55"/>
    <w:qFormat/>
    <w:rPr>
      <w:spacing w:val="-2"/>
      <w:sz w:val="24"/>
      <w:szCs w:val="24"/>
    </w:rPr>
  </w:style>
  <w:style w:type="character" w:customStyle="1" w:styleId="ListLabel56">
    <w:name w:val="ListLabel 56"/>
    <w:qFormat/>
    <w:rPr>
      <w:spacing w:val="-2"/>
      <w:sz w:val="24"/>
      <w:szCs w:val="24"/>
    </w:rPr>
  </w:style>
  <w:style w:type="character" w:customStyle="1" w:styleId="ListLabel57">
    <w:name w:val="ListLabel 57"/>
    <w:qFormat/>
    <w:rPr>
      <w:spacing w:val="-2"/>
      <w:sz w:val="24"/>
      <w:szCs w:val="24"/>
    </w:rPr>
  </w:style>
  <w:style w:type="character" w:customStyle="1" w:styleId="ListLabel58">
    <w:name w:val="ListLabel 58"/>
    <w:qFormat/>
    <w:rPr>
      <w:spacing w:val="-2"/>
      <w:sz w:val="24"/>
      <w:szCs w:val="24"/>
    </w:rPr>
  </w:style>
  <w:style w:type="character" w:customStyle="1" w:styleId="ListLabel59">
    <w:name w:val="ListLabel 59"/>
    <w:qFormat/>
    <w:rPr>
      <w:spacing w:val="-2"/>
      <w:sz w:val="24"/>
      <w:szCs w:val="24"/>
    </w:rPr>
  </w:style>
  <w:style w:type="character" w:customStyle="1" w:styleId="ListLabel60">
    <w:name w:val="ListLabel 60"/>
    <w:qFormat/>
    <w:rPr>
      <w:spacing w:val="-2"/>
      <w:sz w:val="24"/>
      <w:szCs w:val="24"/>
    </w:rPr>
  </w:style>
  <w:style w:type="character" w:customStyle="1" w:styleId="ListLabel61">
    <w:name w:val="ListLabel 61"/>
    <w:qFormat/>
    <w:rPr>
      <w:spacing w:val="-2"/>
      <w:sz w:val="24"/>
      <w:szCs w:val="24"/>
    </w:rPr>
  </w:style>
  <w:style w:type="character" w:customStyle="1" w:styleId="ListLabel62">
    <w:name w:val="ListLabel 62"/>
    <w:qFormat/>
    <w:rPr>
      <w:spacing w:val="-2"/>
      <w:sz w:val="24"/>
      <w:szCs w:val="24"/>
    </w:rPr>
  </w:style>
  <w:style w:type="character" w:customStyle="1" w:styleId="ListLabel63">
    <w:name w:val="ListLabel 63"/>
    <w:qFormat/>
    <w:rPr>
      <w:rFonts w:cs="Times New Roman"/>
      <w:spacing w:val="-1"/>
      <w:sz w:val="24"/>
      <w:szCs w:val="24"/>
    </w:rPr>
  </w:style>
  <w:style w:type="character" w:customStyle="1" w:styleId="ListLabel64">
    <w:name w:val="ListLabel 64"/>
    <w:qFormat/>
    <w:rPr>
      <w:rFonts w:cs="Times New Roman"/>
      <w:spacing w:val="-1"/>
      <w:sz w:val="24"/>
      <w:szCs w:val="24"/>
    </w:rPr>
  </w:style>
  <w:style w:type="character" w:customStyle="1" w:styleId="ListLabel65">
    <w:name w:val="ListLabel 65"/>
    <w:qFormat/>
    <w:rPr>
      <w:rFonts w:cs="Times New Roman"/>
      <w:sz w:val="24"/>
      <w:szCs w:val="24"/>
    </w:rPr>
  </w:style>
  <w:style w:type="character" w:customStyle="1" w:styleId="ListLabel66">
    <w:name w:val="ListLabel 66"/>
    <w:qFormat/>
    <w:rPr>
      <w:rFonts w:cs="Times New Roman"/>
      <w:spacing w:val="-1"/>
      <w:sz w:val="24"/>
      <w:szCs w:val="24"/>
    </w:rPr>
  </w:style>
  <w:style w:type="character" w:customStyle="1" w:styleId="ListLabel67">
    <w:name w:val="ListLabel 67"/>
    <w:qFormat/>
    <w:rPr>
      <w:sz w:val="24"/>
      <w:szCs w:val="24"/>
    </w:rPr>
  </w:style>
  <w:style w:type="character" w:customStyle="1" w:styleId="ListLabel68">
    <w:name w:val="ListLabel 68"/>
    <w:qFormat/>
    <w:rPr>
      <w:sz w:val="24"/>
      <w:szCs w:val="24"/>
    </w:rPr>
  </w:style>
  <w:style w:type="character" w:customStyle="1" w:styleId="ListLabel69">
    <w:name w:val="ListLabel 69"/>
    <w:qFormat/>
    <w:rPr>
      <w:sz w:val="24"/>
      <w:szCs w:val="24"/>
    </w:rPr>
  </w:style>
  <w:style w:type="character" w:customStyle="1" w:styleId="ListLabel70">
    <w:name w:val="ListLabel 70"/>
    <w:qFormat/>
    <w:rPr>
      <w:sz w:val="24"/>
      <w:szCs w:val="24"/>
    </w:rPr>
  </w:style>
  <w:style w:type="character" w:customStyle="1" w:styleId="ListLabel71">
    <w:name w:val="ListLabel 71"/>
    <w:qFormat/>
    <w:rPr>
      <w:sz w:val="24"/>
      <w:szCs w:val="24"/>
    </w:rPr>
  </w:style>
  <w:style w:type="character" w:customStyle="1" w:styleId="ListLabel72">
    <w:name w:val="ListLabel 72"/>
    <w:qFormat/>
    <w:rPr>
      <w:sz w:val="24"/>
      <w:szCs w:val="24"/>
    </w:rPr>
  </w:style>
  <w:style w:type="character" w:customStyle="1" w:styleId="ListLabel73">
    <w:name w:val="ListLabel 73"/>
    <w:qFormat/>
    <w:rPr>
      <w:sz w:val="24"/>
      <w:szCs w:val="24"/>
    </w:rPr>
  </w:style>
  <w:style w:type="character" w:customStyle="1" w:styleId="ListLabel74">
    <w:name w:val="ListLabel 74"/>
    <w:qFormat/>
    <w:rPr>
      <w:sz w:val="24"/>
      <w:szCs w:val="24"/>
    </w:rPr>
  </w:style>
  <w:style w:type="character" w:customStyle="1" w:styleId="ListLabel75">
    <w:name w:val="ListLabel 75"/>
    <w:qFormat/>
    <w:rPr>
      <w:sz w:val="24"/>
      <w:szCs w:val="24"/>
    </w:rPr>
  </w:style>
  <w:style w:type="character" w:customStyle="1" w:styleId="ListLabel76">
    <w:name w:val="ListLabel 76"/>
    <w:qFormat/>
    <w:rPr>
      <w:spacing w:val="-2"/>
      <w:sz w:val="24"/>
      <w:szCs w:val="24"/>
    </w:rPr>
  </w:style>
  <w:style w:type="character" w:customStyle="1" w:styleId="ListLabel77">
    <w:name w:val="ListLabel 77"/>
    <w:qFormat/>
    <w:rPr>
      <w:spacing w:val="-2"/>
      <w:sz w:val="24"/>
      <w:szCs w:val="24"/>
    </w:rPr>
  </w:style>
  <w:style w:type="character" w:customStyle="1" w:styleId="ListLabel78">
    <w:name w:val="ListLabel 78"/>
    <w:qFormat/>
    <w:rPr>
      <w:spacing w:val="-2"/>
      <w:sz w:val="24"/>
      <w:szCs w:val="24"/>
    </w:rPr>
  </w:style>
  <w:style w:type="character" w:customStyle="1" w:styleId="ListLabel79">
    <w:name w:val="ListLabel 79"/>
    <w:qFormat/>
    <w:rPr>
      <w:spacing w:val="-2"/>
      <w:sz w:val="24"/>
      <w:szCs w:val="24"/>
    </w:rPr>
  </w:style>
  <w:style w:type="character" w:customStyle="1" w:styleId="ListLabel80">
    <w:name w:val="ListLabel 80"/>
    <w:qFormat/>
    <w:rPr>
      <w:spacing w:val="-2"/>
      <w:sz w:val="24"/>
      <w:szCs w:val="24"/>
    </w:rPr>
  </w:style>
  <w:style w:type="character" w:customStyle="1" w:styleId="ListLabel81">
    <w:name w:val="ListLabel 81"/>
    <w:qFormat/>
    <w:rPr>
      <w:spacing w:val="-2"/>
      <w:sz w:val="24"/>
      <w:szCs w:val="24"/>
    </w:rPr>
  </w:style>
  <w:style w:type="character" w:customStyle="1" w:styleId="ListLabel82">
    <w:name w:val="ListLabel 82"/>
    <w:qFormat/>
    <w:rPr>
      <w:spacing w:val="-2"/>
      <w:sz w:val="24"/>
      <w:szCs w:val="24"/>
    </w:rPr>
  </w:style>
  <w:style w:type="character" w:customStyle="1" w:styleId="ListLabel83">
    <w:name w:val="ListLabel 83"/>
    <w:qFormat/>
    <w:rPr>
      <w:spacing w:val="-2"/>
      <w:sz w:val="24"/>
      <w:szCs w:val="24"/>
    </w:rPr>
  </w:style>
  <w:style w:type="character" w:customStyle="1" w:styleId="ListLabel84">
    <w:name w:val="ListLabel 84"/>
    <w:qFormat/>
    <w:rPr>
      <w:spacing w:val="-2"/>
      <w:sz w:val="24"/>
      <w:szCs w:val="24"/>
    </w:rPr>
  </w:style>
  <w:style w:type="character" w:customStyle="1" w:styleId="ListLabel85">
    <w:name w:val="ListLabel 85"/>
    <w:qFormat/>
    <w:rPr>
      <w:rFonts w:cs="Times New Roman"/>
      <w:spacing w:val="-1"/>
      <w:sz w:val="24"/>
      <w:szCs w:val="24"/>
    </w:rPr>
  </w:style>
  <w:style w:type="character" w:customStyle="1" w:styleId="ListLabel86">
    <w:name w:val="ListLabel 86"/>
    <w:qFormat/>
    <w:rPr>
      <w:rFonts w:cs="Times New Roman"/>
      <w:spacing w:val="-1"/>
      <w:sz w:val="24"/>
      <w:szCs w:val="24"/>
    </w:rPr>
  </w:style>
  <w:style w:type="character" w:customStyle="1" w:styleId="ListLabel87">
    <w:name w:val="ListLabel 87"/>
    <w:qFormat/>
    <w:rPr>
      <w:rFonts w:cs="Times New Roman"/>
      <w:sz w:val="24"/>
      <w:szCs w:val="24"/>
    </w:rPr>
  </w:style>
  <w:style w:type="character" w:customStyle="1" w:styleId="ListLabel88">
    <w:name w:val="ListLabel 88"/>
    <w:qFormat/>
    <w:rPr>
      <w:rFonts w:cs="Times New Roman"/>
      <w:spacing w:val="-1"/>
      <w:sz w:val="24"/>
      <w:szCs w:val="24"/>
    </w:rPr>
  </w:style>
  <w:style w:type="character" w:customStyle="1" w:styleId="ListLabel89">
    <w:name w:val="ListLabel 89"/>
    <w:qFormat/>
    <w:rPr>
      <w:sz w:val="24"/>
      <w:szCs w:val="24"/>
    </w:rPr>
  </w:style>
  <w:style w:type="character" w:customStyle="1" w:styleId="ListLabel90">
    <w:name w:val="ListLabel 90"/>
    <w:qFormat/>
    <w:rPr>
      <w:sz w:val="24"/>
      <w:szCs w:val="24"/>
    </w:rPr>
  </w:style>
  <w:style w:type="character" w:customStyle="1" w:styleId="ListLabel91">
    <w:name w:val="ListLabel 91"/>
    <w:qFormat/>
    <w:rPr>
      <w:sz w:val="24"/>
      <w:szCs w:val="24"/>
    </w:rPr>
  </w:style>
  <w:style w:type="character" w:customStyle="1" w:styleId="ListLabel92">
    <w:name w:val="ListLabel 92"/>
    <w:qFormat/>
    <w:rPr>
      <w:sz w:val="24"/>
      <w:szCs w:val="24"/>
    </w:rPr>
  </w:style>
  <w:style w:type="character" w:customStyle="1" w:styleId="ListLabel93">
    <w:name w:val="ListLabel 93"/>
    <w:qFormat/>
    <w:rPr>
      <w:sz w:val="24"/>
      <w:szCs w:val="24"/>
    </w:rPr>
  </w:style>
  <w:style w:type="character" w:customStyle="1" w:styleId="ListLabel94">
    <w:name w:val="ListLabel 94"/>
    <w:qFormat/>
    <w:rPr>
      <w:sz w:val="24"/>
      <w:szCs w:val="24"/>
    </w:rPr>
  </w:style>
  <w:style w:type="character" w:customStyle="1" w:styleId="ListLabel95">
    <w:name w:val="ListLabel 95"/>
    <w:qFormat/>
    <w:rPr>
      <w:sz w:val="24"/>
      <w:szCs w:val="24"/>
    </w:rPr>
  </w:style>
  <w:style w:type="character" w:customStyle="1" w:styleId="ListLabel96">
    <w:name w:val="ListLabel 96"/>
    <w:qFormat/>
    <w:rPr>
      <w:sz w:val="24"/>
      <w:szCs w:val="24"/>
    </w:rPr>
  </w:style>
  <w:style w:type="character" w:customStyle="1" w:styleId="ListLabel97">
    <w:name w:val="ListLabel 97"/>
    <w:qFormat/>
    <w:rPr>
      <w:sz w:val="24"/>
      <w:szCs w:val="24"/>
    </w:rPr>
  </w:style>
  <w:style w:type="character" w:customStyle="1" w:styleId="ListLabel98">
    <w:name w:val="ListLabel 98"/>
    <w:qFormat/>
    <w:rPr>
      <w:spacing w:val="-2"/>
      <w:sz w:val="24"/>
      <w:szCs w:val="24"/>
    </w:rPr>
  </w:style>
  <w:style w:type="character" w:customStyle="1" w:styleId="ListLabel99">
    <w:name w:val="ListLabel 99"/>
    <w:qFormat/>
    <w:rPr>
      <w:spacing w:val="-2"/>
      <w:sz w:val="24"/>
      <w:szCs w:val="24"/>
    </w:rPr>
  </w:style>
  <w:style w:type="character" w:customStyle="1" w:styleId="ListLabel100">
    <w:name w:val="ListLabel 100"/>
    <w:qFormat/>
    <w:rPr>
      <w:spacing w:val="-2"/>
      <w:sz w:val="24"/>
      <w:szCs w:val="24"/>
    </w:rPr>
  </w:style>
  <w:style w:type="character" w:customStyle="1" w:styleId="ListLabel101">
    <w:name w:val="ListLabel 101"/>
    <w:qFormat/>
    <w:rPr>
      <w:spacing w:val="-2"/>
      <w:sz w:val="24"/>
      <w:szCs w:val="24"/>
    </w:rPr>
  </w:style>
  <w:style w:type="character" w:customStyle="1" w:styleId="ListLabel102">
    <w:name w:val="ListLabel 102"/>
    <w:qFormat/>
    <w:rPr>
      <w:spacing w:val="-2"/>
      <w:sz w:val="24"/>
      <w:szCs w:val="24"/>
    </w:rPr>
  </w:style>
  <w:style w:type="character" w:customStyle="1" w:styleId="ListLabel103">
    <w:name w:val="ListLabel 103"/>
    <w:qFormat/>
    <w:rPr>
      <w:spacing w:val="-2"/>
      <w:sz w:val="24"/>
      <w:szCs w:val="24"/>
    </w:rPr>
  </w:style>
  <w:style w:type="character" w:customStyle="1" w:styleId="ListLabel104">
    <w:name w:val="ListLabel 104"/>
    <w:qFormat/>
    <w:rPr>
      <w:spacing w:val="-2"/>
      <w:sz w:val="24"/>
      <w:szCs w:val="24"/>
    </w:rPr>
  </w:style>
  <w:style w:type="character" w:customStyle="1" w:styleId="ListLabel105">
    <w:name w:val="ListLabel 105"/>
    <w:qFormat/>
    <w:rPr>
      <w:spacing w:val="-2"/>
      <w:sz w:val="24"/>
      <w:szCs w:val="24"/>
    </w:rPr>
  </w:style>
  <w:style w:type="character" w:customStyle="1" w:styleId="ListLabel106">
    <w:name w:val="ListLabel 106"/>
    <w:qFormat/>
    <w:rPr>
      <w:spacing w:val="-2"/>
      <w:sz w:val="24"/>
      <w:szCs w:val="24"/>
    </w:rPr>
  </w:style>
  <w:style w:type="character" w:customStyle="1" w:styleId="ListLabel107">
    <w:name w:val="ListLabel 107"/>
    <w:qFormat/>
    <w:rPr>
      <w:rFonts w:cs="Times New Roman"/>
      <w:spacing w:val="-1"/>
      <w:sz w:val="24"/>
      <w:szCs w:val="24"/>
    </w:rPr>
  </w:style>
  <w:style w:type="character" w:customStyle="1" w:styleId="ListLabel108">
    <w:name w:val="ListLabel 108"/>
    <w:qFormat/>
    <w:rPr>
      <w:rFonts w:cs="Times New Roman"/>
      <w:spacing w:val="-1"/>
      <w:sz w:val="24"/>
      <w:szCs w:val="24"/>
    </w:rPr>
  </w:style>
  <w:style w:type="character" w:customStyle="1" w:styleId="ListLabel109">
    <w:name w:val="ListLabel 109"/>
    <w:qFormat/>
    <w:rPr>
      <w:rFonts w:cs="Times New Roman"/>
      <w:sz w:val="24"/>
      <w:szCs w:val="24"/>
    </w:rPr>
  </w:style>
  <w:style w:type="character" w:customStyle="1" w:styleId="ListLabel110">
    <w:name w:val="ListLabel 110"/>
    <w:qFormat/>
    <w:rPr>
      <w:rFonts w:cs="Times New Roman"/>
      <w:spacing w:val="-1"/>
      <w:sz w:val="24"/>
      <w:szCs w:val="24"/>
    </w:rPr>
  </w:style>
  <w:style w:type="character" w:customStyle="1" w:styleId="ListLabel111">
    <w:name w:val="ListLabel 111"/>
    <w:qFormat/>
    <w:rPr>
      <w:sz w:val="24"/>
      <w:szCs w:val="24"/>
    </w:rPr>
  </w:style>
  <w:style w:type="character" w:customStyle="1" w:styleId="ListLabel112">
    <w:name w:val="ListLabel 112"/>
    <w:qFormat/>
    <w:rPr>
      <w:sz w:val="24"/>
      <w:szCs w:val="24"/>
    </w:rPr>
  </w:style>
  <w:style w:type="character" w:customStyle="1" w:styleId="ListLabel113">
    <w:name w:val="ListLabel 113"/>
    <w:qFormat/>
    <w:rPr>
      <w:sz w:val="24"/>
      <w:szCs w:val="24"/>
    </w:rPr>
  </w:style>
  <w:style w:type="character" w:customStyle="1" w:styleId="ListLabel114">
    <w:name w:val="ListLabel 114"/>
    <w:qFormat/>
    <w:rPr>
      <w:sz w:val="24"/>
      <w:szCs w:val="24"/>
    </w:rPr>
  </w:style>
  <w:style w:type="character" w:customStyle="1" w:styleId="ListLabel115">
    <w:name w:val="ListLabel 115"/>
    <w:qFormat/>
    <w:rPr>
      <w:sz w:val="24"/>
      <w:szCs w:val="24"/>
    </w:rPr>
  </w:style>
  <w:style w:type="character" w:customStyle="1" w:styleId="ListLabel116">
    <w:name w:val="ListLabel 116"/>
    <w:qFormat/>
    <w:rPr>
      <w:sz w:val="24"/>
      <w:szCs w:val="24"/>
    </w:rPr>
  </w:style>
  <w:style w:type="character" w:customStyle="1" w:styleId="ListLabel117">
    <w:name w:val="ListLabel 117"/>
    <w:qFormat/>
    <w:rPr>
      <w:sz w:val="24"/>
      <w:szCs w:val="24"/>
    </w:rPr>
  </w:style>
  <w:style w:type="character" w:customStyle="1" w:styleId="ListLabel118">
    <w:name w:val="ListLabel 118"/>
    <w:qFormat/>
    <w:rPr>
      <w:sz w:val="24"/>
      <w:szCs w:val="24"/>
    </w:rPr>
  </w:style>
  <w:style w:type="character" w:customStyle="1" w:styleId="ListLabel119">
    <w:name w:val="ListLabel 119"/>
    <w:qFormat/>
    <w:rPr>
      <w:sz w:val="24"/>
      <w:szCs w:val="24"/>
    </w:rPr>
  </w:style>
  <w:style w:type="character" w:customStyle="1" w:styleId="ListLabel120">
    <w:name w:val="ListLabel 120"/>
    <w:qFormat/>
    <w:rPr>
      <w:spacing w:val="-2"/>
      <w:sz w:val="24"/>
      <w:szCs w:val="24"/>
    </w:rPr>
  </w:style>
  <w:style w:type="character" w:customStyle="1" w:styleId="ListLabel121">
    <w:name w:val="ListLabel 121"/>
    <w:qFormat/>
    <w:rPr>
      <w:spacing w:val="-2"/>
      <w:sz w:val="24"/>
      <w:szCs w:val="24"/>
    </w:rPr>
  </w:style>
  <w:style w:type="character" w:customStyle="1" w:styleId="ListLabel122">
    <w:name w:val="ListLabel 122"/>
    <w:qFormat/>
    <w:rPr>
      <w:spacing w:val="-2"/>
      <w:sz w:val="24"/>
      <w:szCs w:val="24"/>
    </w:rPr>
  </w:style>
  <w:style w:type="character" w:customStyle="1" w:styleId="ListLabel123">
    <w:name w:val="ListLabel 123"/>
    <w:qFormat/>
    <w:rPr>
      <w:spacing w:val="-2"/>
      <w:sz w:val="24"/>
      <w:szCs w:val="24"/>
    </w:rPr>
  </w:style>
  <w:style w:type="character" w:customStyle="1" w:styleId="ListLabel124">
    <w:name w:val="ListLabel 124"/>
    <w:qFormat/>
    <w:rPr>
      <w:spacing w:val="-2"/>
      <w:sz w:val="24"/>
      <w:szCs w:val="24"/>
    </w:rPr>
  </w:style>
  <w:style w:type="character" w:customStyle="1" w:styleId="ListLabel125">
    <w:name w:val="ListLabel 125"/>
    <w:qFormat/>
    <w:rPr>
      <w:spacing w:val="-2"/>
      <w:sz w:val="24"/>
      <w:szCs w:val="24"/>
    </w:rPr>
  </w:style>
  <w:style w:type="character" w:customStyle="1" w:styleId="ListLabel126">
    <w:name w:val="ListLabel 126"/>
    <w:qFormat/>
    <w:rPr>
      <w:spacing w:val="-2"/>
      <w:sz w:val="24"/>
      <w:szCs w:val="24"/>
    </w:rPr>
  </w:style>
  <w:style w:type="character" w:customStyle="1" w:styleId="ListLabel127">
    <w:name w:val="ListLabel 127"/>
    <w:qFormat/>
    <w:rPr>
      <w:spacing w:val="-2"/>
      <w:sz w:val="24"/>
      <w:szCs w:val="24"/>
    </w:rPr>
  </w:style>
  <w:style w:type="character" w:customStyle="1" w:styleId="ListLabel128">
    <w:name w:val="ListLabel 128"/>
    <w:qFormat/>
    <w:rPr>
      <w:spacing w:val="-2"/>
      <w:sz w:val="24"/>
      <w:szCs w:val="24"/>
    </w:rPr>
  </w:style>
  <w:style w:type="character" w:customStyle="1" w:styleId="ListLabel129">
    <w:name w:val="ListLabel 129"/>
    <w:qFormat/>
    <w:rPr>
      <w:rFonts w:cs="Times New Roman"/>
      <w:spacing w:val="-1"/>
      <w:sz w:val="24"/>
      <w:szCs w:val="24"/>
    </w:rPr>
  </w:style>
  <w:style w:type="character" w:customStyle="1" w:styleId="ListLabel130">
    <w:name w:val="ListLabel 130"/>
    <w:qFormat/>
    <w:rPr>
      <w:rFonts w:cs="Times New Roman"/>
      <w:spacing w:val="-1"/>
      <w:sz w:val="24"/>
      <w:szCs w:val="24"/>
    </w:rPr>
  </w:style>
  <w:style w:type="character" w:customStyle="1" w:styleId="ListLabel131">
    <w:name w:val="ListLabel 131"/>
    <w:qFormat/>
    <w:rPr>
      <w:rFonts w:cs="Times New Roman"/>
      <w:sz w:val="24"/>
      <w:szCs w:val="24"/>
    </w:rPr>
  </w:style>
  <w:style w:type="character" w:customStyle="1" w:styleId="ListLabel132">
    <w:name w:val="ListLabel 132"/>
    <w:qFormat/>
    <w:rPr>
      <w:rFonts w:cs="Times New Roman"/>
      <w:spacing w:val="-1"/>
      <w:sz w:val="24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before="0"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8">
    <w:name w:val="WW8Num8"/>
    <w:qFormat/>
  </w:style>
  <w:style w:type="numbering" w:customStyle="1" w:styleId="WW8Num11">
    <w:name w:val="WW8Num11"/>
    <w:qFormat/>
  </w:style>
  <w:style w:type="numbering" w:customStyle="1" w:styleId="WW8Num10">
    <w:name w:val="WW8Num10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654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Екатерина Асауляк</cp:lastModifiedBy>
  <cp:revision>11</cp:revision>
  <dcterms:created xsi:type="dcterms:W3CDTF">2019-10-31T17:20:00Z</dcterms:created>
  <dcterms:modified xsi:type="dcterms:W3CDTF">2020-07-01T05:18:00Z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