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2606" w:rsidRDefault="00E16D4A">
      <w:pPr>
        <w:pStyle w:val="a3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Договор о задатке № </w:t>
      </w:r>
    </w:p>
    <w:p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:rsidR="005D2606" w:rsidRDefault="00E16D4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г. </w:t>
      </w:r>
      <w:r w:rsidR="000A05E9">
        <w:rPr>
          <w:rFonts w:ascii="Times New Roman" w:eastAsia="Times New Roman" w:hAnsi="Times New Roman" w:cs="Times New Roman"/>
          <w:sz w:val="21"/>
          <w:szCs w:val="21"/>
        </w:rPr>
        <w:t>Челябинск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u w:val="single"/>
        </w:rPr>
        <w:t xml:space="preserve"> __ </w:t>
      </w:r>
      <w:r>
        <w:rPr>
          <w:rFonts w:ascii="Times New Roman" w:eastAsia="Times New Roman" w:hAnsi="Times New Roman" w:cs="Times New Roman"/>
          <w:sz w:val="21"/>
          <w:szCs w:val="21"/>
        </w:rPr>
        <w:t>» ____________ 201</w:t>
      </w:r>
      <w:r w:rsidR="000A05E9">
        <w:rPr>
          <w:rFonts w:ascii="Times New Roman" w:eastAsia="Times New Roman" w:hAnsi="Times New Roman" w:cs="Times New Roman"/>
          <w:sz w:val="21"/>
          <w:szCs w:val="21"/>
        </w:rPr>
        <w:t>8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года </w:t>
      </w:r>
    </w:p>
    <w:p w:rsidR="005D2606" w:rsidRDefault="005D2606">
      <w:pPr>
        <w:pStyle w:val="a3"/>
        <w:spacing w:line="276" w:lineRule="auto"/>
        <w:jc w:val="both"/>
        <w:rPr>
          <w:b w:val="0"/>
          <w:sz w:val="23"/>
          <w:szCs w:val="23"/>
        </w:rPr>
      </w:pPr>
    </w:p>
    <w:p w:rsidR="005D2606" w:rsidRPr="00FC44E9" w:rsidRDefault="00FC44E9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C44E9">
        <w:rPr>
          <w:rFonts w:ascii="Times New Roman" w:hAnsi="Times New Roman" w:cs="Times New Roman"/>
          <w:bCs/>
        </w:rPr>
        <w:t>Финансовый управляющий Иванов Антон Борисович (</w:t>
      </w:r>
      <w:r w:rsidRPr="00FC44E9">
        <w:rPr>
          <w:rFonts w:ascii="Times New Roman" w:hAnsi="Times New Roman" w:cs="Times New Roman"/>
          <w:noProof/>
        </w:rPr>
        <w:t xml:space="preserve">ИНН </w:t>
      </w:r>
      <w:r w:rsidRPr="00FC44E9">
        <w:rPr>
          <w:rFonts w:ascii="Times New Roman" w:hAnsi="Times New Roman" w:cs="Times New Roman"/>
        </w:rPr>
        <w:t>246310203443</w:t>
      </w:r>
      <w:r w:rsidRPr="00FC44E9">
        <w:rPr>
          <w:rFonts w:ascii="Times New Roman" w:hAnsi="Times New Roman" w:cs="Times New Roman"/>
          <w:bCs/>
        </w:rPr>
        <w:t>)</w:t>
      </w:r>
      <w:r w:rsidRPr="00FC44E9">
        <w:rPr>
          <w:rFonts w:ascii="Times New Roman" w:hAnsi="Times New Roman" w:cs="Times New Roman"/>
        </w:rPr>
        <w:t xml:space="preserve">, </w:t>
      </w:r>
      <w:r w:rsidRPr="00FC44E9">
        <w:rPr>
          <w:rFonts w:ascii="Times New Roman" w:hAnsi="Times New Roman" w:cs="Times New Roman"/>
          <w:noProof/>
        </w:rPr>
        <w:t xml:space="preserve">действующий от имени </w:t>
      </w:r>
      <w:r w:rsidRPr="00FC44E9">
        <w:rPr>
          <w:rFonts w:ascii="Times New Roman" w:hAnsi="Times New Roman" w:cs="Times New Roman"/>
          <w:bCs/>
        </w:rPr>
        <w:t>Назарова Олега Владимировича</w:t>
      </w:r>
      <w:r w:rsidRPr="00FC44E9">
        <w:rPr>
          <w:rFonts w:ascii="Times New Roman" w:hAnsi="Times New Roman" w:cs="Times New Roman"/>
        </w:rPr>
        <w:t xml:space="preserve"> </w:t>
      </w:r>
      <w:r w:rsidRPr="00FC44E9">
        <w:rPr>
          <w:rFonts w:ascii="Times New Roman" w:hAnsi="Times New Roman" w:cs="Times New Roman"/>
          <w:noProof/>
        </w:rPr>
        <w:t xml:space="preserve">(ИНН 744600381960, адрес регистрации: </w:t>
      </w:r>
      <w:r w:rsidR="002F6300" w:rsidRPr="002F6300">
        <w:rPr>
          <w:rFonts w:ascii="Times New Roman" w:hAnsi="Times New Roman" w:cs="Times New Roman"/>
          <w:noProof/>
        </w:rPr>
        <w:t>143083, Московская обл., Одинцовский район,  дер. Рождественно, пос. «Барвиха-Клаб», дом 91</w:t>
      </w:r>
      <w:r w:rsidRPr="00FC44E9">
        <w:rPr>
          <w:rFonts w:ascii="Times New Roman" w:hAnsi="Times New Roman" w:cs="Times New Roman"/>
          <w:noProof/>
        </w:rPr>
        <w:t xml:space="preserve">) на основании </w:t>
      </w:r>
      <w:r w:rsidRPr="00FC44E9">
        <w:rPr>
          <w:rFonts w:ascii="Times New Roman" w:hAnsi="Times New Roman" w:cs="Times New Roman"/>
        </w:rPr>
        <w:t xml:space="preserve">Решения Арбитражного суда </w:t>
      </w:r>
      <w:r w:rsidRPr="00FC44E9">
        <w:rPr>
          <w:rFonts w:ascii="Times New Roman" w:hAnsi="Times New Roman" w:cs="Times New Roman"/>
          <w:noProof/>
        </w:rPr>
        <w:t xml:space="preserve">Челябинской области по делу № </w:t>
      </w:r>
      <w:r w:rsidRPr="00FC44E9">
        <w:rPr>
          <w:rFonts w:ascii="Times New Roman" w:hAnsi="Times New Roman" w:cs="Times New Roman"/>
        </w:rPr>
        <w:t xml:space="preserve">А76-11986/2016 </w:t>
      </w:r>
      <w:r w:rsidRPr="00FC44E9">
        <w:rPr>
          <w:rFonts w:ascii="Times New Roman" w:hAnsi="Times New Roman" w:cs="Times New Roman"/>
          <w:noProof/>
        </w:rPr>
        <w:t>от «03» апреля 2017 г. и в соответствии с п.5 ст. 213.25 ФЗ «О несостоятельности (банкротстве)»</w:t>
      </w:r>
      <w:r w:rsidRPr="00FC44E9">
        <w:rPr>
          <w:rFonts w:ascii="Times New Roman" w:hAnsi="Times New Roman" w:cs="Times New Roman"/>
        </w:rPr>
        <w:t>,</w:t>
      </w:r>
      <w:r w:rsidRPr="00FC44E9">
        <w:rPr>
          <w:rFonts w:ascii="Times New Roman" w:hAnsi="Times New Roman" w:cs="Times New Roman"/>
          <w:color w:val="FF0000"/>
        </w:rPr>
        <w:t xml:space="preserve"> </w:t>
      </w:r>
      <w:r w:rsidRPr="00FC44E9">
        <w:rPr>
          <w:rFonts w:ascii="Times New Roman" w:hAnsi="Times New Roman" w:cs="Times New Roman"/>
        </w:rPr>
        <w:t xml:space="preserve">именуемый в дальнейшем </w:t>
      </w:r>
      <w:r w:rsidRPr="00FC44E9">
        <w:rPr>
          <w:rFonts w:ascii="Times New Roman" w:hAnsi="Times New Roman" w:cs="Times New Roman"/>
          <w:b/>
          <w:bCs/>
        </w:rPr>
        <w:t xml:space="preserve">“Продавец”, </w:t>
      </w:r>
      <w:r w:rsidRPr="00FC44E9">
        <w:rPr>
          <w:rFonts w:ascii="Times New Roman" w:hAnsi="Times New Roman" w:cs="Times New Roman"/>
        </w:rPr>
        <w:t>с одной стороны, и</w:t>
      </w:r>
      <w:r w:rsidRPr="00FC44E9">
        <w:rPr>
          <w:rFonts w:ascii="Times New Roman" w:hAnsi="Times New Roman" w:cs="Times New Roman"/>
          <w:color w:val="FF0000"/>
        </w:rPr>
        <w:t xml:space="preserve"> </w:t>
      </w:r>
      <w:r w:rsidRPr="00FC44E9">
        <w:rPr>
          <w:rFonts w:ascii="Times New Roman" w:hAnsi="Times New Roman" w:cs="Times New Roman"/>
        </w:rPr>
        <w:t xml:space="preserve">_____________________ в лице ______________________________, действующий на основании ______________, именуем____ в дальнейшем </w:t>
      </w:r>
      <w:r w:rsidRPr="00FC44E9">
        <w:rPr>
          <w:rFonts w:ascii="Times New Roman" w:hAnsi="Times New Roman" w:cs="Times New Roman"/>
          <w:b/>
          <w:bCs/>
        </w:rPr>
        <w:t>“Покупатель”</w:t>
      </w:r>
      <w:r w:rsidRPr="00FC44E9">
        <w:rPr>
          <w:rFonts w:ascii="Times New Roman" w:hAnsi="Times New Roman" w:cs="Times New Roman"/>
        </w:rPr>
        <w:t xml:space="preserve">,  с другой стороны, именуемые в дальнейшем </w:t>
      </w:r>
      <w:r w:rsidRPr="00FC44E9">
        <w:rPr>
          <w:rFonts w:ascii="Times New Roman" w:hAnsi="Times New Roman" w:cs="Times New Roman"/>
          <w:b/>
          <w:bCs/>
        </w:rPr>
        <w:t>“</w:t>
      </w:r>
      <w:r w:rsidRPr="00FC44E9">
        <w:rPr>
          <w:rFonts w:ascii="Times New Roman" w:hAnsi="Times New Roman" w:cs="Times New Roman"/>
          <w:b/>
        </w:rPr>
        <w:t>Стороны</w:t>
      </w:r>
      <w:r w:rsidRPr="00FC44E9">
        <w:rPr>
          <w:rFonts w:ascii="Times New Roman" w:hAnsi="Times New Roman" w:cs="Times New Roman"/>
          <w:b/>
          <w:bCs/>
        </w:rPr>
        <w:t>”</w:t>
      </w:r>
      <w:r w:rsidRPr="00FC44E9">
        <w:rPr>
          <w:rFonts w:ascii="Times New Roman" w:hAnsi="Times New Roman" w:cs="Times New Roman"/>
        </w:rPr>
        <w:t xml:space="preserve">, заключили настоящий договор, в дальнейшем </w:t>
      </w:r>
      <w:r w:rsidRPr="00FC44E9">
        <w:rPr>
          <w:rFonts w:ascii="Times New Roman" w:hAnsi="Times New Roman" w:cs="Times New Roman"/>
          <w:b/>
          <w:bCs/>
        </w:rPr>
        <w:t>“</w:t>
      </w:r>
      <w:r w:rsidRPr="00FC44E9">
        <w:rPr>
          <w:rFonts w:ascii="Times New Roman" w:hAnsi="Times New Roman" w:cs="Times New Roman"/>
          <w:b/>
        </w:rPr>
        <w:t>Договор</w:t>
      </w:r>
      <w:r w:rsidRPr="00FC44E9">
        <w:rPr>
          <w:rFonts w:ascii="Times New Roman" w:hAnsi="Times New Roman" w:cs="Times New Roman"/>
          <w:b/>
          <w:bCs/>
        </w:rPr>
        <w:t>”</w:t>
      </w:r>
      <w:r w:rsidRPr="00FC44E9">
        <w:rPr>
          <w:rFonts w:ascii="Times New Roman" w:hAnsi="Times New Roman" w:cs="Times New Roman"/>
        </w:rPr>
        <w:t>, о нижеследующем:</w:t>
      </w:r>
    </w:p>
    <w:p w:rsidR="005D2606" w:rsidRPr="00FC44E9" w:rsidRDefault="005D2606">
      <w:pPr>
        <w:pStyle w:val="a3"/>
        <w:spacing w:line="264" w:lineRule="auto"/>
        <w:ind w:firstLine="567"/>
        <w:rPr>
          <w:sz w:val="22"/>
          <w:szCs w:val="22"/>
        </w:rPr>
      </w:pPr>
      <w:bookmarkStart w:id="0" w:name="_gjdgxs" w:colFirst="0" w:colLast="0"/>
      <w:bookmarkEnd w:id="0"/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Предмет договора</w:t>
      </w:r>
    </w:p>
    <w:p w:rsidR="005D2606" w:rsidRPr="009A4AA7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условиями настоящего Договора Заявитель для участия в торгах по продаже </w:t>
      </w:r>
      <w:r w:rsidR="00742924">
        <w:rPr>
          <w:rFonts w:ascii="Times New Roman" w:eastAsia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>, проводимых  «____» ______________ 201</w:t>
      </w:r>
      <w:r w:rsidR="000A05E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года, перечисляет денежные средства в размере (___________________________________________________________________) рублей ___ копеек (далее – «Задаток») на банковский счет </w:t>
      </w:r>
      <w:r w:rsidR="00FC44E9">
        <w:rPr>
          <w:rFonts w:ascii="Times New Roman" w:eastAsia="Times New Roman" w:hAnsi="Times New Roman" w:cs="Times New Roman"/>
        </w:rPr>
        <w:t>Назарова Олега Владимировича</w:t>
      </w:r>
      <w:r>
        <w:rPr>
          <w:rFonts w:ascii="Times New Roman" w:eastAsia="Times New Roman" w:hAnsi="Times New Roman" w:cs="Times New Roman"/>
          <w:color w:val="333333"/>
        </w:rPr>
        <w:t xml:space="preserve">, </w:t>
      </w:r>
      <w:r w:rsidR="009A4AA7" w:rsidRPr="009A4AA7">
        <w:rPr>
          <w:rFonts w:ascii="Times New Roman" w:hAnsi="Times New Roman" w:cs="Times New Roman"/>
          <w:color w:val="333333"/>
        </w:rPr>
        <w:t>№</w:t>
      </w:r>
      <w:r w:rsidR="009A4AA7">
        <w:rPr>
          <w:rFonts w:ascii="Times New Roman" w:hAnsi="Times New Roman" w:cs="Times New Roman"/>
          <w:color w:val="333333"/>
        </w:rPr>
        <w:t xml:space="preserve"> </w:t>
      </w:r>
      <w:r w:rsidR="009A4AA7" w:rsidRPr="009A4AA7">
        <w:rPr>
          <w:rFonts w:ascii="Times New Roman" w:hAnsi="Times New Roman" w:cs="Times New Roman"/>
        </w:rPr>
        <w:t>40817810525494000125</w:t>
      </w:r>
      <w:r w:rsidR="009A4AA7" w:rsidRPr="009A4AA7">
        <w:rPr>
          <w:rFonts w:ascii="Times New Roman" w:hAnsi="Times New Roman" w:cs="Times New Roman"/>
          <w:color w:val="333333"/>
        </w:rPr>
        <w:t xml:space="preserve"> </w:t>
      </w:r>
      <w:r w:rsidR="009A4AA7" w:rsidRPr="009A4AA7">
        <w:rPr>
          <w:rFonts w:ascii="Times New Roman" w:hAnsi="Times New Roman" w:cs="Times New Roman"/>
        </w:rPr>
        <w:t>открытый в филиале №</w:t>
      </w:r>
      <w:r w:rsidR="009A4AA7">
        <w:rPr>
          <w:rFonts w:ascii="Times New Roman" w:hAnsi="Times New Roman" w:cs="Times New Roman"/>
        </w:rPr>
        <w:t xml:space="preserve"> </w:t>
      </w:r>
      <w:r w:rsidR="008F21FD" w:rsidRPr="008F21FD">
        <w:rPr>
          <w:rFonts w:ascii="Times New Roman" w:hAnsi="Times New Roman" w:cs="Times New Roman"/>
        </w:rPr>
        <w:t>6602 Банка ВТБ (ПАО)</w:t>
      </w:r>
      <w:r w:rsidR="009A4AA7" w:rsidRPr="009A4AA7">
        <w:rPr>
          <w:rFonts w:ascii="Times New Roman" w:hAnsi="Times New Roman" w:cs="Times New Roman"/>
        </w:rPr>
        <w:t xml:space="preserve">, БИК: </w:t>
      </w:r>
      <w:r w:rsidR="008F21FD" w:rsidRPr="008F21FD">
        <w:rPr>
          <w:rFonts w:ascii="Times New Roman" w:hAnsi="Times New Roman" w:cs="Times New Roman"/>
        </w:rPr>
        <w:t> 046577501</w:t>
      </w:r>
      <w:r w:rsidR="009A4AA7" w:rsidRPr="009A4AA7">
        <w:rPr>
          <w:rFonts w:ascii="Times New Roman" w:hAnsi="Times New Roman" w:cs="Times New Roman"/>
        </w:rPr>
        <w:t>, к/с</w:t>
      </w:r>
      <w:r w:rsidR="008F21FD" w:rsidRPr="008F21F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F21FD" w:rsidRPr="008F21FD">
        <w:rPr>
          <w:rFonts w:ascii="Times New Roman" w:hAnsi="Times New Roman" w:cs="Times New Roman"/>
        </w:rPr>
        <w:t>30101810165770000501</w:t>
      </w:r>
      <w:r w:rsidRPr="009A4AA7">
        <w:rPr>
          <w:rFonts w:ascii="Times New Roman" w:eastAsia="Times New Roman" w:hAnsi="Times New Roman" w:cs="Times New Roman"/>
        </w:rPr>
        <w:t>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служит обеспечением исполнения обязательств Заявителя по заключению договора купли-продажи </w:t>
      </w:r>
      <w:r w:rsidR="00742924">
        <w:rPr>
          <w:rFonts w:ascii="Times New Roman" w:eastAsia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в случае признания Заявителя победителем торгов.</w:t>
      </w:r>
    </w:p>
    <w:p w:rsidR="005D2606" w:rsidRDefault="005D2606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5D2606" w:rsidRDefault="00E16D4A">
      <w:pPr>
        <w:numPr>
          <w:ilvl w:val="0"/>
          <w:numId w:val="1"/>
        </w:numPr>
        <w:spacing w:after="0" w:line="264" w:lineRule="auto"/>
        <w:ind w:left="0"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внесения задатка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</w:t>
      </w:r>
      <w:bookmarkStart w:id="1" w:name="_GoBack"/>
      <w:r>
        <w:rPr>
          <w:rFonts w:ascii="Times New Roman" w:eastAsia="Times New Roman" w:hAnsi="Times New Roman" w:cs="Times New Roman"/>
        </w:rPr>
        <w:t>дол</w:t>
      </w:r>
      <w:bookmarkEnd w:id="1"/>
      <w:r>
        <w:rPr>
          <w:rFonts w:ascii="Times New Roman" w:eastAsia="Times New Roman" w:hAnsi="Times New Roman" w:cs="Times New Roman"/>
        </w:rPr>
        <w:t xml:space="preserve">жен поступить на указанный в п.1.1 настоящего Договора банковский счет </w:t>
      </w:r>
      <w:r w:rsidR="000A05E9">
        <w:rPr>
          <w:rFonts w:ascii="Times New Roman" w:eastAsia="Times New Roman" w:hAnsi="Times New Roman" w:cs="Times New Roman"/>
        </w:rPr>
        <w:t xml:space="preserve">Назарова Олега Владимировича </w:t>
      </w:r>
      <w:r>
        <w:rPr>
          <w:rFonts w:ascii="Times New Roman" w:eastAsia="Times New Roman" w:hAnsi="Times New Roman" w:cs="Times New Roman"/>
        </w:rPr>
        <w:t>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5D2606" w:rsidRDefault="00E16D4A">
      <w:pPr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когда сумма Задатка от Заявителя не зачислена на расчетный счет на дату, указанную в информационном сообщении о проведении торгов, Заявитель не допускается к участию в торгах. Представление Заявителем платежных документов с отметкой об исполнении при этом во внимание не принимается.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5D2606" w:rsidRDefault="005D2606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</w:p>
    <w:p w:rsidR="005D2606" w:rsidRDefault="00E16D4A">
      <w:pPr>
        <w:numPr>
          <w:ilvl w:val="0"/>
          <w:numId w:val="1"/>
        </w:numPr>
        <w:spacing w:after="0" w:line="264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Порядок возврата и удержания задатка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Задаток возвращается в случаях и в сроки, которые установлены пунктами 3.2 – 3.5 настоящего договора путем перечисления суммы внесенного Задатка в том порядке, в каком он был внесен. 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не допущенному к участию в торгах, сумма внесенного им задатка возвращается в течение 5 (пяти) рабочих дней со дня оформления комиссией по проведению торгов протокола окончания приема и регистрации заявок на участие в торгах.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Заявителю, отозвавшему заявку на участие в торгах до момента приобретения им статуса участника торгов, сумма поступившего от него задатка подлежит возврату в течение 5 (пяти) рабочих дней со дня поступления организатору торгов уведомления об отзыве заявки.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Участнику торгов, не ставшему победителем торгов, сумма внесенного им задатка возвращается в течение 5 (пяти) рабочих дней со дня подписания протокола о результатах торгов. 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 признания торгов несостоявшимися суммы внесенных задатков возвращаются в течение 5 (пяти) рабочих дней с даты принятия комиссией по проведению торгов решения об объявлении торгов несостоявшимися.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Внесенный задаток не возвращается победителю торгов в случае, если он:</w:t>
      </w:r>
    </w:p>
    <w:p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а) не подпишет в установленный срок договор купли-продажи </w:t>
      </w:r>
      <w:r w:rsidR="00742924">
        <w:rPr>
          <w:rFonts w:ascii="Times New Roman" w:eastAsia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>;</w:t>
      </w:r>
    </w:p>
    <w:p w:rsidR="005D2606" w:rsidRDefault="00E16D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не оплатит продаваемое на торгах имуществ</w:t>
      </w:r>
      <w:r w:rsidR="000A05E9">
        <w:rPr>
          <w:rFonts w:ascii="Times New Roman" w:eastAsia="Times New Roman" w:hAnsi="Times New Roman" w:cs="Times New Roman"/>
        </w:rPr>
        <w:t>енные права</w:t>
      </w:r>
      <w:r>
        <w:rPr>
          <w:rFonts w:ascii="Times New Roman" w:eastAsia="Times New Roman" w:hAnsi="Times New Roman" w:cs="Times New Roman"/>
        </w:rPr>
        <w:t xml:space="preserve"> в срок, установленный договором купли - продажи.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Победителю торгов сумма внесенного Задатка засчитывается в счет платежей, подлежащих перечислению в счет приобретения имуществ</w:t>
      </w:r>
      <w:r w:rsidR="000A05E9">
        <w:rPr>
          <w:rFonts w:ascii="Times New Roman" w:eastAsia="Times New Roman" w:hAnsi="Times New Roman" w:cs="Times New Roman"/>
        </w:rPr>
        <w:t>енного права</w:t>
      </w:r>
      <w:r>
        <w:rPr>
          <w:rFonts w:ascii="Times New Roman" w:eastAsia="Times New Roman" w:hAnsi="Times New Roman" w:cs="Times New Roman"/>
        </w:rPr>
        <w:t>.</w:t>
      </w:r>
    </w:p>
    <w:p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Срок действия настоящего договора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5D2606" w:rsidRDefault="00E16D4A">
      <w:pPr>
        <w:numPr>
          <w:ilvl w:val="1"/>
          <w:numId w:val="1"/>
        </w:numPr>
        <w:spacing w:after="0" w:line="264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один из которых остается в распоряжении Организатора торгов, один - передается Заявителю.</w:t>
      </w:r>
    </w:p>
    <w:p w:rsidR="005D2606" w:rsidRDefault="005D2606">
      <w:pPr>
        <w:pStyle w:val="a3"/>
        <w:spacing w:line="264" w:lineRule="auto"/>
        <w:ind w:firstLine="567"/>
        <w:rPr>
          <w:sz w:val="22"/>
          <w:szCs w:val="22"/>
        </w:rPr>
      </w:pPr>
    </w:p>
    <w:p w:rsidR="005D2606" w:rsidRDefault="00E16D4A">
      <w:pPr>
        <w:pStyle w:val="a3"/>
        <w:numPr>
          <w:ilvl w:val="0"/>
          <w:numId w:val="1"/>
        </w:numPr>
        <w:spacing w:line="264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Реквизиты и подписи сторон:</w:t>
      </w:r>
    </w:p>
    <w:p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9781" w:type="dxa"/>
        <w:tblInd w:w="-149" w:type="dxa"/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3685"/>
      </w:tblGrid>
      <w:tr w:rsidR="005D260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E16D4A">
            <w:pPr>
              <w:spacing w:after="0" w:line="264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ОРГАНИЗАТОР ТОРГОВ:</w:t>
            </w:r>
          </w:p>
          <w:p w:rsidR="005D2606" w:rsidRDefault="005D2606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F1801" w:rsidRDefault="001F1801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Финансовый управляющий </w:t>
            </w:r>
            <w:r w:rsidR="00FC44E9">
              <w:rPr>
                <w:rFonts w:ascii="Times New Roman" w:eastAsia="Times New Roman" w:hAnsi="Times New Roman" w:cs="Times New Roman"/>
              </w:rPr>
              <w:t>Назарова Олега Владимировича</w:t>
            </w:r>
            <w:r>
              <w:rPr>
                <w:rFonts w:ascii="Times New Roman" w:eastAsia="Times New Roman" w:hAnsi="Times New Roman" w:cs="Times New Roman"/>
              </w:rPr>
              <w:t xml:space="preserve"> Иванов Антон Борисович,</w:t>
            </w:r>
          </w:p>
          <w:p w:rsidR="001F1801" w:rsidRPr="00FC44E9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FC44E9">
              <w:rPr>
                <w:rFonts w:ascii="Times New Roman" w:hAnsi="Times New Roman"/>
                <w:noProof/>
              </w:rPr>
              <w:t>455038, Челябинская область, г. Магнитогорск, ул. Завенягина, д.4 корпус 2, кв.93, ИНН 744600381960</w:t>
            </w:r>
          </w:p>
          <w:p w:rsidR="002F6300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05E9">
              <w:rPr>
                <w:rFonts w:ascii="Times New Roman" w:eastAsia="Times New Roman" w:hAnsi="Times New Roman" w:cs="Times New Roman"/>
                <w:color w:val="auto"/>
              </w:rPr>
              <w:t xml:space="preserve">Банковские реквизиты: </w:t>
            </w:r>
          </w:p>
          <w:p w:rsidR="00FC44E9" w:rsidRDefault="00FC44E9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0A05E9">
              <w:rPr>
                <w:rFonts w:ascii="Times New Roman" w:eastAsia="Times New Roman" w:hAnsi="Times New Roman" w:cs="Times New Roman"/>
                <w:color w:val="auto"/>
              </w:rPr>
              <w:t>получатель Назаров Олег Владимирович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5D2606" w:rsidRDefault="001F1801" w:rsidP="001F1801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Р/с </w:t>
            </w:r>
            <w:r w:rsidR="009A4AA7" w:rsidRPr="009A4AA7">
              <w:rPr>
                <w:rFonts w:ascii="Times New Roman" w:hAnsi="Times New Roman" w:cs="Times New Roman"/>
                <w:color w:val="333333"/>
              </w:rPr>
              <w:t>№</w:t>
            </w:r>
            <w:r w:rsidR="009A4AA7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>40817810525494000125</w:t>
            </w:r>
            <w:r w:rsidR="009A4AA7" w:rsidRPr="009A4AA7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>открытый в филиале №</w:t>
            </w:r>
            <w:r w:rsidR="009A4AA7">
              <w:rPr>
                <w:rFonts w:ascii="Times New Roman" w:hAnsi="Times New Roman" w:cs="Times New Roman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 xml:space="preserve">6602 </w:t>
            </w:r>
            <w:r w:rsidR="008F21FD">
              <w:rPr>
                <w:rFonts w:ascii="Times New Roman" w:hAnsi="Times New Roman" w:cs="Times New Roman"/>
              </w:rPr>
              <w:t xml:space="preserve">Банка </w:t>
            </w:r>
            <w:r w:rsidR="009A4AA7" w:rsidRPr="009A4AA7">
              <w:rPr>
                <w:rFonts w:ascii="Times New Roman" w:hAnsi="Times New Roman" w:cs="Times New Roman"/>
              </w:rPr>
              <w:t>ВТБ</w:t>
            </w:r>
            <w:r w:rsidR="008F21FD">
              <w:rPr>
                <w:rFonts w:ascii="Times New Roman" w:hAnsi="Times New Roman" w:cs="Times New Roman"/>
              </w:rPr>
              <w:t xml:space="preserve"> </w:t>
            </w:r>
            <w:r w:rsidR="009A4AA7" w:rsidRPr="009A4AA7">
              <w:rPr>
                <w:rFonts w:ascii="Times New Roman" w:hAnsi="Times New Roman" w:cs="Times New Roman"/>
              </w:rPr>
              <w:t xml:space="preserve">(ПАО), БИК: </w:t>
            </w:r>
            <w:r w:rsidR="008F21FD" w:rsidRPr="008F21FD">
              <w:rPr>
                <w:rFonts w:ascii="Times New Roman" w:hAnsi="Times New Roman" w:cs="Times New Roman"/>
              </w:rPr>
              <w:t>046577501</w:t>
            </w:r>
            <w:r w:rsidR="009A4AA7" w:rsidRPr="009A4AA7">
              <w:rPr>
                <w:rFonts w:ascii="Times New Roman" w:hAnsi="Times New Roman" w:cs="Times New Roman"/>
              </w:rPr>
              <w:t>, к/с</w:t>
            </w:r>
            <w:r w:rsidR="008F21FD">
              <w:t xml:space="preserve"> </w:t>
            </w:r>
            <w:r w:rsidR="008F21FD" w:rsidRPr="008F21FD">
              <w:rPr>
                <w:rFonts w:ascii="Times New Roman" w:hAnsi="Times New Roman" w:cs="Times New Roman"/>
              </w:rPr>
              <w:t>30101810165770000501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D2606" w:rsidRDefault="005D2606">
            <w:pPr>
              <w:widowControl w:val="0"/>
              <w:spacing w:after="0" w:line="264" w:lineRule="auto"/>
              <w:ind w:right="-77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widowControl w:val="0"/>
              <w:spacing w:after="0" w:line="264" w:lineRule="auto"/>
              <w:ind w:right="-68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E16D4A">
            <w:pPr>
              <w:widowControl w:val="0"/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______________________________ А. Б. Иванов                </w:t>
            </w:r>
          </w:p>
          <w:p w:rsidR="005D2606" w:rsidRDefault="00E16D4A">
            <w:pPr>
              <w:spacing w:after="0" w:line="264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М.П.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D2606" w:rsidRDefault="00E16D4A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</w:rPr>
              <w:t>ЗАЯВИТЕЛЬ:</w:t>
            </w:r>
          </w:p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D2606" w:rsidRDefault="005D2606">
            <w:pPr>
              <w:tabs>
                <w:tab w:val="left" w:pos="1206"/>
              </w:tabs>
              <w:spacing w:after="0" w:line="26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D2606" w:rsidRDefault="005D2606">
      <w:pPr>
        <w:spacing w:after="0" w:line="264" w:lineRule="auto"/>
        <w:jc w:val="both"/>
        <w:rPr>
          <w:rFonts w:ascii="Times New Roman" w:eastAsia="Times New Roman" w:hAnsi="Times New Roman" w:cs="Times New Roman"/>
          <w:b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>
      <w:pPr>
        <w:spacing w:after="0" w:line="264" w:lineRule="auto"/>
        <w:rPr>
          <w:rFonts w:ascii="Times New Roman" w:eastAsia="Times New Roman" w:hAnsi="Times New Roman" w:cs="Times New Roman"/>
        </w:rPr>
      </w:pPr>
    </w:p>
    <w:p w:rsidR="005D2606" w:rsidRDefault="005D2606"/>
    <w:p w:rsidR="005D2606" w:rsidRDefault="005D2606"/>
    <w:sectPr w:rsidR="005D2606">
      <w:footerReference w:type="default" r:id="rId8"/>
      <w:pgSz w:w="11906" w:h="16838"/>
      <w:pgMar w:top="567" w:right="707" w:bottom="851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C9F" w:rsidRDefault="00A04C9F">
      <w:pPr>
        <w:spacing w:after="0" w:line="240" w:lineRule="auto"/>
      </w:pPr>
      <w:r>
        <w:separator/>
      </w:r>
    </w:p>
  </w:endnote>
  <w:endnote w:type="continuationSeparator" w:id="0">
    <w:p w:rsidR="00A04C9F" w:rsidRDefault="00A0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06" w:rsidRDefault="00E16D4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b/>
        <w:i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9A4AA7">
      <w:rPr>
        <w:noProof/>
      </w:rPr>
      <w:t>1</w:t>
    </w:r>
    <w:r>
      <w:fldChar w:fldCharType="end"/>
    </w:r>
  </w:p>
  <w:p w:rsidR="005D2606" w:rsidRDefault="005D2606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C9F" w:rsidRDefault="00A04C9F">
      <w:pPr>
        <w:spacing w:after="0" w:line="240" w:lineRule="auto"/>
      </w:pPr>
      <w:r>
        <w:separator/>
      </w:r>
    </w:p>
  </w:footnote>
  <w:footnote w:type="continuationSeparator" w:id="0">
    <w:p w:rsidR="00A04C9F" w:rsidRDefault="00A04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A54"/>
    <w:multiLevelType w:val="multilevel"/>
    <w:tmpl w:val="8AB4C61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18" w:firstLine="568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6"/>
    <w:rsid w:val="000A05E9"/>
    <w:rsid w:val="001F1801"/>
    <w:rsid w:val="002F6300"/>
    <w:rsid w:val="00392030"/>
    <w:rsid w:val="00490FFC"/>
    <w:rsid w:val="005D2606"/>
    <w:rsid w:val="00742924"/>
    <w:rsid w:val="00767205"/>
    <w:rsid w:val="008F21FD"/>
    <w:rsid w:val="009A4AA7"/>
    <w:rsid w:val="00A04C9F"/>
    <w:rsid w:val="00AF25DE"/>
    <w:rsid w:val="00CF14B4"/>
    <w:rsid w:val="00E16D4A"/>
    <w:rsid w:val="00F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5714"/>
  <w15:docId w15:val="{DABB5C7B-E73B-4C0A-A2D9-6396EC7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A2EA-3278-494B-BDDF-4338C099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Anika Ray</dc:creator>
  <cp:lastModifiedBy>Anika Ray</cp:lastModifiedBy>
  <cp:revision>5</cp:revision>
  <dcterms:created xsi:type="dcterms:W3CDTF">2018-05-22T07:03:00Z</dcterms:created>
  <dcterms:modified xsi:type="dcterms:W3CDTF">2018-08-10T07:46:00Z</dcterms:modified>
</cp:coreProperties>
</file>